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6D" w:rsidRPr="001E6ACD" w:rsidRDefault="00F37800" w:rsidP="0057732C">
      <w:pPr>
        <w:pStyle w:val="Heading1"/>
        <w:numPr>
          <w:ilvl w:val="0"/>
          <w:numId w:val="0"/>
        </w:numPr>
        <w:jc w:val="center"/>
        <w:rPr>
          <w:lang w:val="en-GB"/>
        </w:rPr>
      </w:pPr>
      <w:r w:rsidRPr="001E6ACD">
        <w:rPr>
          <w:lang w:val="en-GB"/>
        </w:rPr>
        <w:t xml:space="preserve">TileQt and </w:t>
      </w:r>
      <w:proofErr w:type="spellStart"/>
      <w:r w:rsidRPr="001E6ACD">
        <w:rPr>
          <w:lang w:val="en-GB"/>
        </w:rPr>
        <w:t>TileGtk</w:t>
      </w:r>
      <w:proofErr w:type="spellEnd"/>
      <w:r w:rsidRPr="001E6ACD">
        <w:rPr>
          <w:lang w:val="en-GB"/>
        </w:rPr>
        <w:t>: current status</w:t>
      </w:r>
    </w:p>
    <w:p w:rsidR="00F931A7" w:rsidRPr="001E6ACD" w:rsidRDefault="00F931A7" w:rsidP="0057732C">
      <w:pPr>
        <w:pStyle w:val="Heading2"/>
        <w:numPr>
          <w:ilvl w:val="0"/>
          <w:numId w:val="0"/>
        </w:numPr>
        <w:jc w:val="center"/>
        <w:rPr>
          <w:lang w:val="en-GB"/>
        </w:rPr>
      </w:pPr>
      <w:r w:rsidRPr="001E6ACD">
        <w:rPr>
          <w:lang w:val="en-GB"/>
        </w:rPr>
        <w:t>Georgios Petasis</w:t>
      </w:r>
    </w:p>
    <w:p w:rsidR="00F931A7" w:rsidRPr="001E6ACD" w:rsidRDefault="00F931A7" w:rsidP="0057732C">
      <w:pPr>
        <w:pStyle w:val="Heading3"/>
        <w:numPr>
          <w:ilvl w:val="0"/>
          <w:numId w:val="0"/>
        </w:numPr>
        <w:jc w:val="center"/>
        <w:rPr>
          <w:lang w:val="en-GB"/>
        </w:rPr>
      </w:pPr>
      <w:r w:rsidRPr="001E6ACD">
        <w:rPr>
          <w:lang w:val="en-GB"/>
        </w:rPr>
        <w:t>Software and Knowledge Engineering Laboratory</w:t>
      </w:r>
      <w:proofErr w:type="gramStart"/>
      <w:r w:rsidRPr="001E6ACD">
        <w:rPr>
          <w:lang w:val="en-GB"/>
        </w:rPr>
        <w:t>,</w:t>
      </w:r>
      <w:proofErr w:type="gramEnd"/>
      <w:r w:rsidRPr="001E6ACD">
        <w:rPr>
          <w:lang w:val="en-GB"/>
        </w:rPr>
        <w:br/>
        <w:t>Institute of Informatics and Telecommunications,</w:t>
      </w:r>
      <w:r w:rsidRPr="001E6ACD">
        <w:rPr>
          <w:lang w:val="en-GB"/>
        </w:rPr>
        <w:br/>
        <w:t xml:space="preserve">National </w:t>
      </w:r>
      <w:r w:rsidR="00B117C3" w:rsidRPr="001E6ACD">
        <w:rPr>
          <w:lang w:val="en-GB"/>
        </w:rPr>
        <w:t>Centre</w:t>
      </w:r>
      <w:r w:rsidRPr="001E6ACD">
        <w:rPr>
          <w:lang w:val="en-GB"/>
        </w:rPr>
        <w:t xml:space="preserve"> for Scientific Research “Demokritos”,</w:t>
      </w:r>
      <w:r w:rsidRPr="001E6ACD">
        <w:rPr>
          <w:lang w:val="en-GB"/>
        </w:rPr>
        <w:br/>
        <w:t>Athens, Greece</w:t>
      </w:r>
      <w:r w:rsidRPr="001E6ACD">
        <w:rPr>
          <w:lang w:val="en-GB"/>
        </w:rPr>
        <w:br/>
        <w:t>petasis@iit.demokritos.gr</w:t>
      </w:r>
    </w:p>
    <w:p w:rsidR="00BD4C69" w:rsidRPr="001E6ACD" w:rsidRDefault="00BD4C69" w:rsidP="0057732C">
      <w:pPr>
        <w:rPr>
          <w:lang w:val="en-GB"/>
        </w:rPr>
      </w:pPr>
    </w:p>
    <w:p w:rsidR="00BD4C69" w:rsidRPr="001E6ACD" w:rsidRDefault="00BD4C69" w:rsidP="0057732C">
      <w:pPr>
        <w:pStyle w:val="Heading2"/>
        <w:numPr>
          <w:ilvl w:val="0"/>
          <w:numId w:val="0"/>
        </w:numPr>
        <w:jc w:val="center"/>
        <w:rPr>
          <w:lang w:val="en-GB"/>
        </w:rPr>
      </w:pPr>
      <w:r w:rsidRPr="001E6ACD">
        <w:rPr>
          <w:lang w:val="en-GB"/>
        </w:rPr>
        <w:t>Abstract</w:t>
      </w:r>
    </w:p>
    <w:p w:rsidR="00BD4C69" w:rsidRPr="001E6ACD" w:rsidRDefault="005B4D34" w:rsidP="00B117C3">
      <w:pPr>
        <w:rPr>
          <w:lang w:val="en-GB"/>
        </w:rPr>
      </w:pPr>
      <w:r w:rsidRPr="001E6ACD">
        <w:rPr>
          <w:lang w:val="en-GB"/>
        </w:rPr>
        <w:t xml:space="preserve">This paper is about </w:t>
      </w:r>
      <w:r w:rsidR="00F37800" w:rsidRPr="001E6ACD">
        <w:rPr>
          <w:lang w:val="en-GB"/>
        </w:rPr>
        <w:t>two Tile and Ttk themes, TileQt and TileGTK</w:t>
      </w:r>
      <w:r w:rsidR="00B909B1" w:rsidRPr="001E6ACD">
        <w:rPr>
          <w:lang w:val="en-GB"/>
        </w:rPr>
        <w:t>.</w:t>
      </w:r>
      <w:r w:rsidR="001A62A1" w:rsidRPr="001E6ACD">
        <w:rPr>
          <w:lang w:val="en-GB"/>
        </w:rPr>
        <w:t xml:space="preserve"> Despite being two distinct and very different extensions, the motivation </w:t>
      </w:r>
      <w:r w:rsidR="006E23B0" w:rsidRPr="001E6ACD">
        <w:rPr>
          <w:lang w:val="en-GB"/>
        </w:rPr>
        <w:t>for</w:t>
      </w:r>
      <w:r w:rsidR="001A62A1" w:rsidRPr="001E6ACD">
        <w:rPr>
          <w:lang w:val="en-GB"/>
        </w:rPr>
        <w:t xml:space="preserve"> their development </w:t>
      </w:r>
      <w:r w:rsidR="00EE4CA8" w:rsidRPr="001E6ACD">
        <w:rPr>
          <w:lang w:val="en-GB"/>
        </w:rPr>
        <w:t>was</w:t>
      </w:r>
      <w:r w:rsidR="001A62A1" w:rsidRPr="001E6ACD">
        <w:rPr>
          <w:lang w:val="en-GB"/>
        </w:rPr>
        <w:t xml:space="preserve"> common: making Tk application</w:t>
      </w:r>
      <w:r w:rsidR="00893DE7" w:rsidRPr="001E6ACD">
        <w:rPr>
          <w:lang w:val="en-GB"/>
        </w:rPr>
        <w:t>s</w:t>
      </w:r>
      <w:r w:rsidR="001A62A1" w:rsidRPr="001E6ACD">
        <w:rPr>
          <w:lang w:val="en-GB"/>
        </w:rPr>
        <w:t xml:space="preserve"> look as native as possible under the Linux operating system.</w:t>
      </w:r>
    </w:p>
    <w:p w:rsidR="003B5E03" w:rsidRPr="001E6ACD" w:rsidRDefault="003B5E03" w:rsidP="00A663D7">
      <w:pPr>
        <w:pStyle w:val="Heading1"/>
        <w:spacing w:before="240"/>
        <w:ind w:left="431" w:hanging="431"/>
        <w:rPr>
          <w:lang w:val="en-GB"/>
        </w:rPr>
      </w:pPr>
      <w:r w:rsidRPr="001E6ACD">
        <w:rPr>
          <w:lang w:val="en-GB"/>
        </w:rPr>
        <w:t>Introduction</w:t>
      </w:r>
    </w:p>
    <w:p w:rsidR="00E11AB4" w:rsidRPr="001E6ACD" w:rsidRDefault="00E11AB4" w:rsidP="00277DF7">
      <w:pPr>
        <w:rPr>
          <w:lang w:val="en-GB"/>
        </w:rPr>
      </w:pPr>
      <w:r w:rsidRPr="001E6ACD">
        <w:rPr>
          <w:lang w:val="en-GB"/>
        </w:rPr>
        <w:t xml:space="preserve">In this paper we describe </w:t>
      </w:r>
      <w:r w:rsidR="002C30B1" w:rsidRPr="001E6ACD">
        <w:rPr>
          <w:lang w:val="en-GB"/>
        </w:rPr>
        <w:t xml:space="preserve">two extensions, TileQt and TileGTK, </w:t>
      </w:r>
      <w:r w:rsidR="00DC7B4D" w:rsidRPr="001E6ACD">
        <w:rPr>
          <w:lang w:val="en-GB"/>
        </w:rPr>
        <w:t>which</w:t>
      </w:r>
      <w:r w:rsidR="002C30B1" w:rsidRPr="001E6ACD">
        <w:rPr>
          <w:lang w:val="en-GB"/>
        </w:rPr>
        <w:t xml:space="preserve"> aim </w:t>
      </w:r>
      <w:r w:rsidR="00DC7B4D" w:rsidRPr="001E6ACD">
        <w:rPr>
          <w:lang w:val="en-GB"/>
        </w:rPr>
        <w:t>to provide</w:t>
      </w:r>
      <w:r w:rsidR="002C30B1" w:rsidRPr="001E6ACD">
        <w:rPr>
          <w:lang w:val="en-GB"/>
        </w:rPr>
        <w:t xml:space="preserve"> </w:t>
      </w:r>
      <w:r w:rsidR="00DD5173" w:rsidRPr="001E6ACD">
        <w:rPr>
          <w:lang w:val="en-GB"/>
        </w:rPr>
        <w:t xml:space="preserve">native look </w:t>
      </w:r>
      <w:r w:rsidR="006E23B0" w:rsidRPr="001E6ACD">
        <w:rPr>
          <w:lang w:val="en-GB"/>
        </w:rPr>
        <w:t>to</w:t>
      </w:r>
      <w:r w:rsidR="00DD5173" w:rsidRPr="001E6ACD">
        <w:rPr>
          <w:lang w:val="en-GB"/>
        </w:rPr>
        <w:t xml:space="preserve"> Tk applications that use Tile/Ttk under the Linux operating system</w:t>
      </w:r>
      <w:r w:rsidRPr="001E6ACD">
        <w:rPr>
          <w:lang w:val="en-GB"/>
        </w:rPr>
        <w:t>.</w:t>
      </w:r>
      <w:r w:rsidR="00DC7B4D" w:rsidRPr="001E6ACD">
        <w:rPr>
          <w:lang w:val="en-GB"/>
        </w:rPr>
        <w:t xml:space="preserve"> Ttk is the best effort so far in providing Tk widgets with native look under all major operating systems. Among these, Microsoft Windows and Apple OS X offer </w:t>
      </w:r>
      <w:r w:rsidR="00EC151D" w:rsidRPr="001E6ACD">
        <w:rPr>
          <w:lang w:val="en-GB"/>
        </w:rPr>
        <w:t>a native widget set</w:t>
      </w:r>
      <w:r w:rsidR="006E23B0" w:rsidRPr="001E6ACD">
        <w:rPr>
          <w:lang w:val="en-GB"/>
        </w:rPr>
        <w:t>,</w:t>
      </w:r>
      <w:r w:rsidR="00EC151D" w:rsidRPr="001E6ACD">
        <w:rPr>
          <w:lang w:val="en-GB"/>
        </w:rPr>
        <w:t xml:space="preserve"> </w:t>
      </w:r>
      <w:r w:rsidR="00DC7B4D" w:rsidRPr="001E6ACD">
        <w:rPr>
          <w:lang w:val="en-GB"/>
        </w:rPr>
        <w:t xml:space="preserve">and </w:t>
      </w:r>
      <w:r w:rsidR="00EC151D" w:rsidRPr="001E6ACD">
        <w:rPr>
          <w:lang w:val="en-GB"/>
        </w:rPr>
        <w:t xml:space="preserve">a suitable </w:t>
      </w:r>
      <w:r w:rsidR="00DC7B4D" w:rsidRPr="001E6ACD">
        <w:rPr>
          <w:lang w:val="en-GB"/>
        </w:rPr>
        <w:t>API</w:t>
      </w:r>
      <w:r w:rsidR="006E23B0" w:rsidRPr="001E6ACD">
        <w:rPr>
          <w:lang w:val="en-GB"/>
        </w:rPr>
        <w:t>,</w:t>
      </w:r>
      <w:r w:rsidR="00DC7B4D" w:rsidRPr="001E6ACD">
        <w:rPr>
          <w:lang w:val="en-GB"/>
        </w:rPr>
        <w:t xml:space="preserve"> </w:t>
      </w:r>
      <w:r w:rsidR="00EC151D" w:rsidRPr="001E6ACD">
        <w:rPr>
          <w:lang w:val="en-GB"/>
        </w:rPr>
        <w:t xml:space="preserve">that </w:t>
      </w:r>
      <w:r w:rsidR="00DC7B4D" w:rsidRPr="001E6ACD">
        <w:rPr>
          <w:lang w:val="en-GB"/>
        </w:rPr>
        <w:t>applications can use</w:t>
      </w:r>
      <w:r w:rsidR="00EC151D" w:rsidRPr="001E6ACD">
        <w:rPr>
          <w:lang w:val="en-GB"/>
        </w:rPr>
        <w:t xml:space="preserve"> in order to</w:t>
      </w:r>
      <w:r w:rsidR="00DC7B4D" w:rsidRPr="001E6ACD">
        <w:rPr>
          <w:lang w:val="en-GB"/>
        </w:rPr>
        <w:t xml:space="preserve"> native</w:t>
      </w:r>
      <w:r w:rsidR="00EC151D" w:rsidRPr="001E6ACD">
        <w:rPr>
          <w:lang w:val="en-GB"/>
        </w:rPr>
        <w:t>ly</w:t>
      </w:r>
      <w:r w:rsidR="00DC7B4D" w:rsidRPr="001E6ACD">
        <w:rPr>
          <w:lang w:val="en-GB"/>
        </w:rPr>
        <w:t xml:space="preserve"> draw widgets</w:t>
      </w:r>
      <w:r w:rsidR="00EC151D" w:rsidRPr="001E6ACD">
        <w:rPr>
          <w:lang w:val="en-GB"/>
        </w:rPr>
        <w:t xml:space="preserve">. Wisely, </w:t>
      </w:r>
      <w:r w:rsidR="00DC7B4D" w:rsidRPr="001E6ACD">
        <w:rPr>
          <w:lang w:val="en-GB"/>
        </w:rPr>
        <w:t xml:space="preserve">Ttk fully exploits these APIs, allowing Tk applications to look </w:t>
      </w:r>
      <w:r w:rsidR="00EC151D" w:rsidRPr="001E6ACD">
        <w:rPr>
          <w:lang w:val="en-GB"/>
        </w:rPr>
        <w:t xml:space="preserve">exactly </w:t>
      </w:r>
      <w:r w:rsidR="00DC7B4D" w:rsidRPr="001E6ACD">
        <w:rPr>
          <w:lang w:val="en-GB"/>
        </w:rPr>
        <w:t xml:space="preserve">as native applications </w:t>
      </w:r>
      <w:r w:rsidR="006E23B0" w:rsidRPr="001E6ACD">
        <w:rPr>
          <w:lang w:val="en-GB"/>
        </w:rPr>
        <w:t>under</w:t>
      </w:r>
      <w:r w:rsidR="00DC7B4D" w:rsidRPr="001E6ACD">
        <w:rPr>
          <w:lang w:val="en-GB"/>
        </w:rPr>
        <w:t xml:space="preserve"> these two </w:t>
      </w:r>
      <w:r w:rsidR="00EC151D" w:rsidRPr="001E6ACD">
        <w:rPr>
          <w:lang w:val="en-GB"/>
        </w:rPr>
        <w:t>operating systems</w:t>
      </w:r>
      <w:r w:rsidR="00DC7B4D" w:rsidRPr="001E6ACD">
        <w:rPr>
          <w:lang w:val="en-GB"/>
        </w:rPr>
        <w:t>.</w:t>
      </w:r>
    </w:p>
    <w:p w:rsidR="00A43D15" w:rsidRPr="001E6ACD" w:rsidRDefault="00A43D15" w:rsidP="00E11AB4">
      <w:pPr>
        <w:rPr>
          <w:lang w:val="en-GB"/>
        </w:rPr>
      </w:pPr>
      <w:r w:rsidRPr="001E6ACD">
        <w:rPr>
          <w:lang w:val="en-GB"/>
        </w:rPr>
        <w:t xml:space="preserve">The situation is very </w:t>
      </w:r>
      <w:r w:rsidR="00B218AE" w:rsidRPr="001E6ACD">
        <w:rPr>
          <w:lang w:val="en-GB"/>
        </w:rPr>
        <w:t xml:space="preserve">different </w:t>
      </w:r>
      <w:r w:rsidR="006E23B0" w:rsidRPr="001E6ACD">
        <w:rPr>
          <w:lang w:val="en-GB"/>
        </w:rPr>
        <w:t>for</w:t>
      </w:r>
      <w:r w:rsidR="00B218AE" w:rsidRPr="001E6ACD">
        <w:rPr>
          <w:lang w:val="en-GB"/>
        </w:rPr>
        <w:t xml:space="preserve"> the Linux operating system</w:t>
      </w:r>
      <w:r w:rsidR="006E23B0" w:rsidRPr="001E6ACD">
        <w:rPr>
          <w:lang w:val="en-GB"/>
        </w:rPr>
        <w:t>,</w:t>
      </w:r>
      <w:r w:rsidR="00B218AE" w:rsidRPr="001E6ACD">
        <w:rPr>
          <w:lang w:val="en-GB"/>
        </w:rPr>
        <w:t xml:space="preserve"> though. Under Linux</w:t>
      </w:r>
      <w:r w:rsidRPr="001E6ACD">
        <w:rPr>
          <w:lang w:val="en-GB"/>
        </w:rPr>
        <w:t>,</w:t>
      </w:r>
      <w:r w:rsidR="00B218AE" w:rsidRPr="001E6ACD">
        <w:rPr>
          <w:lang w:val="en-GB"/>
        </w:rPr>
        <w:t xml:space="preserve"> there is no</w:t>
      </w:r>
      <w:r w:rsidRPr="001E6ACD">
        <w:rPr>
          <w:lang w:val="en-GB"/>
        </w:rPr>
        <w:t xml:space="preserve"> native</w:t>
      </w:r>
      <w:r w:rsidR="00B218AE" w:rsidRPr="001E6ACD">
        <w:rPr>
          <w:lang w:val="en-GB"/>
        </w:rPr>
        <w:t xml:space="preserve"> API that can b</w:t>
      </w:r>
      <w:r w:rsidR="00B2298B" w:rsidRPr="001E6ACD">
        <w:rPr>
          <w:lang w:val="en-GB"/>
        </w:rPr>
        <w:t xml:space="preserve">e used </w:t>
      </w:r>
      <w:r w:rsidR="006E23B0" w:rsidRPr="001E6ACD">
        <w:rPr>
          <w:lang w:val="en-GB"/>
        </w:rPr>
        <w:t xml:space="preserve">by applications </w:t>
      </w:r>
      <w:r w:rsidR="00B2298B" w:rsidRPr="001E6ACD">
        <w:rPr>
          <w:lang w:val="en-GB"/>
        </w:rPr>
        <w:t xml:space="preserve">in order to draw widgets. Instead, the Linux desktop is </w:t>
      </w:r>
      <w:r w:rsidR="001E6ACD" w:rsidRPr="001E6ACD">
        <w:rPr>
          <w:lang w:val="en-GB"/>
        </w:rPr>
        <w:t xml:space="preserve">mainly </w:t>
      </w:r>
      <w:r w:rsidR="00B2298B" w:rsidRPr="001E6ACD">
        <w:rPr>
          <w:lang w:val="en-GB"/>
        </w:rPr>
        <w:t xml:space="preserve">dominated by two environments, KDE </w:t>
      </w:r>
      <w:r w:rsidR="003C42D9" w:rsidRPr="001E6ACD">
        <w:rPr>
          <w:lang w:val="en-GB"/>
        </w:rPr>
        <w:t xml:space="preserve">[6] </w:t>
      </w:r>
      <w:r w:rsidR="00B2298B" w:rsidRPr="001E6ACD">
        <w:rPr>
          <w:lang w:val="en-GB"/>
        </w:rPr>
        <w:t>and Gnome</w:t>
      </w:r>
      <w:r w:rsidR="003C42D9" w:rsidRPr="001E6ACD">
        <w:rPr>
          <w:lang w:val="en-GB"/>
        </w:rPr>
        <w:t xml:space="preserve"> [5]</w:t>
      </w:r>
      <w:r w:rsidR="00EE0EBC" w:rsidRPr="001E6ACD">
        <w:rPr>
          <w:lang w:val="en-GB"/>
        </w:rPr>
        <w:t xml:space="preserve">, which are based on two different </w:t>
      </w:r>
      <w:r w:rsidR="001E6ACD">
        <w:rPr>
          <w:lang w:val="en-GB"/>
        </w:rPr>
        <w:t xml:space="preserve">toolkit </w:t>
      </w:r>
      <w:r w:rsidR="00EE0EBC" w:rsidRPr="001E6ACD">
        <w:rPr>
          <w:lang w:val="en-GB"/>
        </w:rPr>
        <w:t>libraries, Qt</w:t>
      </w:r>
      <w:r w:rsidR="002E174E" w:rsidRPr="001E6ACD">
        <w:rPr>
          <w:lang w:val="en-GB"/>
        </w:rPr>
        <w:t xml:space="preserve"> [3]</w:t>
      </w:r>
      <w:r w:rsidR="00EE0EBC" w:rsidRPr="001E6ACD">
        <w:rPr>
          <w:lang w:val="en-GB"/>
        </w:rPr>
        <w:t xml:space="preserve"> and GTK </w:t>
      </w:r>
      <w:r w:rsidR="002E174E" w:rsidRPr="001E6ACD">
        <w:rPr>
          <w:lang w:val="en-GB"/>
        </w:rPr>
        <w:t xml:space="preserve">[4] </w:t>
      </w:r>
      <w:r w:rsidR="00EE0EBC" w:rsidRPr="001E6ACD">
        <w:rPr>
          <w:lang w:val="en-GB"/>
        </w:rPr>
        <w:t xml:space="preserve">respectively. These two libraries </w:t>
      </w:r>
      <w:r w:rsidRPr="001E6ACD">
        <w:rPr>
          <w:lang w:val="en-GB"/>
        </w:rPr>
        <w:t>follow</w:t>
      </w:r>
      <w:r w:rsidR="00EE0EBC" w:rsidRPr="001E6ACD">
        <w:rPr>
          <w:lang w:val="en-GB"/>
        </w:rPr>
        <w:t xml:space="preserve"> a quite different approach in implementing widgets, making the two libraries incompatible with each other. Both Qt and GTK support </w:t>
      </w:r>
      <w:r w:rsidRPr="001E6ACD">
        <w:rPr>
          <w:lang w:val="en-GB"/>
        </w:rPr>
        <w:t>styled</w:t>
      </w:r>
      <w:r w:rsidR="00EE0EBC" w:rsidRPr="001E6ACD">
        <w:rPr>
          <w:lang w:val="en-GB"/>
        </w:rPr>
        <w:t xml:space="preserve"> widgets, following again a different approach on customising the visual appearance of widgets.</w:t>
      </w:r>
      <w:r w:rsidR="005A65B3" w:rsidRPr="001E6ACD">
        <w:rPr>
          <w:lang w:val="en-GB"/>
        </w:rPr>
        <w:t xml:space="preserve"> What is common between the two however, is the difficulty for third-party software to access </w:t>
      </w:r>
      <w:r w:rsidRPr="001E6ACD">
        <w:rPr>
          <w:lang w:val="en-GB"/>
        </w:rPr>
        <w:t>their style</w:t>
      </w:r>
      <w:r w:rsidR="005A65B3" w:rsidRPr="001E6ACD">
        <w:rPr>
          <w:lang w:val="en-GB"/>
        </w:rPr>
        <w:t xml:space="preserve"> API: both assume that applications use one of the libraries as their widget implementation</w:t>
      </w:r>
      <w:r w:rsidRPr="001E6ACD">
        <w:rPr>
          <w:lang w:val="en-GB"/>
        </w:rPr>
        <w:t xml:space="preserve"> basis</w:t>
      </w:r>
      <w:r w:rsidR="005A65B3" w:rsidRPr="001E6ACD">
        <w:rPr>
          <w:lang w:val="en-GB"/>
        </w:rPr>
        <w:t xml:space="preserve">, frequently mixing </w:t>
      </w:r>
      <w:r w:rsidRPr="001E6ACD">
        <w:rPr>
          <w:lang w:val="en-GB"/>
        </w:rPr>
        <w:t>widget styling details with their</w:t>
      </w:r>
      <w:r w:rsidR="001E6ACD">
        <w:rPr>
          <w:lang w:val="en-GB"/>
        </w:rPr>
        <w:t xml:space="preserve"> internal </w:t>
      </w:r>
      <w:r w:rsidRPr="001E6ACD">
        <w:rPr>
          <w:lang w:val="en-GB"/>
        </w:rPr>
        <w:t>implementation</w:t>
      </w:r>
      <w:r w:rsidR="001E6ACD">
        <w:rPr>
          <w:lang w:val="en-GB"/>
        </w:rPr>
        <w:t xml:space="preserve"> details</w:t>
      </w:r>
      <w:r w:rsidRPr="001E6ACD">
        <w:rPr>
          <w:lang w:val="en-GB"/>
        </w:rPr>
        <w:t>.</w:t>
      </w:r>
    </w:p>
    <w:p w:rsidR="009A25E4" w:rsidRPr="001E6ACD" w:rsidRDefault="005A65B3" w:rsidP="00A663D7">
      <w:pPr>
        <w:spacing w:after="120"/>
        <w:rPr>
          <w:lang w:val="en-GB"/>
        </w:rPr>
      </w:pPr>
      <w:r w:rsidRPr="001E6ACD">
        <w:rPr>
          <w:lang w:val="en-GB"/>
        </w:rPr>
        <w:t>Both TileQt and TileG</w:t>
      </w:r>
      <w:r w:rsidR="00AC7C6C">
        <w:rPr>
          <w:lang w:val="en-GB"/>
        </w:rPr>
        <w:t>TK</w:t>
      </w:r>
      <w:r w:rsidRPr="001E6ACD">
        <w:rPr>
          <w:lang w:val="en-GB"/>
        </w:rPr>
        <w:t xml:space="preserve"> try to use (and in some cases abuse) what is available</w:t>
      </w:r>
      <w:r w:rsidR="00A310BC" w:rsidRPr="001E6ACD">
        <w:rPr>
          <w:lang w:val="en-GB"/>
        </w:rPr>
        <w:t xml:space="preserve"> as public APIs</w:t>
      </w:r>
      <w:r w:rsidR="00A43D15" w:rsidRPr="001E6ACD">
        <w:rPr>
          <w:lang w:val="en-GB"/>
        </w:rPr>
        <w:t xml:space="preserve"> in the respective widget toolkits. The public APIs usually </w:t>
      </w:r>
      <w:r w:rsidR="00E13D05" w:rsidRPr="001E6ACD">
        <w:rPr>
          <w:lang w:val="en-GB"/>
        </w:rPr>
        <w:t>target either</w:t>
      </w:r>
      <w:r w:rsidR="00A310BC" w:rsidRPr="001E6ACD">
        <w:rPr>
          <w:lang w:val="en-GB"/>
        </w:rPr>
        <w:t xml:space="preserve"> </w:t>
      </w:r>
      <w:r w:rsidR="00A43D15" w:rsidRPr="001E6ACD">
        <w:rPr>
          <w:lang w:val="en-GB"/>
        </w:rPr>
        <w:t xml:space="preserve">style development (so as new widget styles or themes can be developed) </w:t>
      </w:r>
      <w:r w:rsidR="00E13D05" w:rsidRPr="001E6ACD">
        <w:rPr>
          <w:lang w:val="en-GB"/>
        </w:rPr>
        <w:t>or new</w:t>
      </w:r>
      <w:r w:rsidR="00A310BC" w:rsidRPr="001E6ACD">
        <w:rPr>
          <w:lang w:val="en-GB"/>
        </w:rPr>
        <w:t xml:space="preserve"> widget </w:t>
      </w:r>
      <w:r w:rsidR="00A43D15" w:rsidRPr="001E6ACD">
        <w:rPr>
          <w:lang w:val="en-GB"/>
        </w:rPr>
        <w:t xml:space="preserve">development (so as new or composite widgets can be developed). Despite the different scope </w:t>
      </w:r>
      <w:r w:rsidR="00AC7C6C">
        <w:rPr>
          <w:lang w:val="en-GB"/>
        </w:rPr>
        <w:t xml:space="preserve">of </w:t>
      </w:r>
      <w:r w:rsidR="00A43D15" w:rsidRPr="001E6ACD">
        <w:rPr>
          <w:lang w:val="en-GB"/>
        </w:rPr>
        <w:t>the public APIs, both TileQt and TileGTK try to</w:t>
      </w:r>
      <w:r w:rsidR="00FF121B" w:rsidRPr="001E6ACD">
        <w:rPr>
          <w:lang w:val="en-GB"/>
        </w:rPr>
        <w:t xml:space="preserve"> use the </w:t>
      </w:r>
      <w:r w:rsidR="00AC7C6C" w:rsidRPr="001E6ACD">
        <w:rPr>
          <w:lang w:val="en-GB"/>
        </w:rPr>
        <w:t xml:space="preserve">available </w:t>
      </w:r>
      <w:r w:rsidR="00FF121B" w:rsidRPr="001E6ACD">
        <w:rPr>
          <w:lang w:val="en-GB"/>
        </w:rPr>
        <w:t>public APIs in order to draw widgets, a job that is usually performed by the toolkit internal (and thus not exported) functionality. This is why t</w:t>
      </w:r>
      <w:r w:rsidR="00E63383" w:rsidRPr="001E6ACD">
        <w:rPr>
          <w:lang w:val="en-GB"/>
        </w:rPr>
        <w:t xml:space="preserve">he development of both extensions followed a similar path: the sources of Qt and GTK were studied, in </w:t>
      </w:r>
      <w:r w:rsidR="00FF121B" w:rsidRPr="001E6ACD">
        <w:rPr>
          <w:lang w:val="en-GB"/>
        </w:rPr>
        <w:t xml:space="preserve">the detail required </w:t>
      </w:r>
      <w:r w:rsidR="00E63383" w:rsidRPr="001E6ACD">
        <w:rPr>
          <w:lang w:val="en-GB"/>
        </w:rPr>
        <w:t xml:space="preserve">to understand how each library draws its widgets. Then, each extension tries to </w:t>
      </w:r>
      <w:r w:rsidR="00AC7C6C">
        <w:rPr>
          <w:lang w:val="en-GB"/>
        </w:rPr>
        <w:t>reproduce,</w:t>
      </w:r>
      <w:r w:rsidR="00E63383" w:rsidRPr="001E6ACD">
        <w:rPr>
          <w:lang w:val="en-GB"/>
        </w:rPr>
        <w:t xml:space="preserve"> as much as possible</w:t>
      </w:r>
      <w:r w:rsidR="00AC7C6C">
        <w:rPr>
          <w:lang w:val="en-GB"/>
        </w:rPr>
        <w:t>,</w:t>
      </w:r>
      <w:r w:rsidR="00E63383" w:rsidRPr="001E6ACD">
        <w:rPr>
          <w:lang w:val="en-GB"/>
        </w:rPr>
        <w:t xml:space="preserve"> the drawing behaviour of the corresponding </w:t>
      </w:r>
      <w:r w:rsidR="00FF121B" w:rsidRPr="001E6ACD">
        <w:rPr>
          <w:lang w:val="en-GB"/>
        </w:rPr>
        <w:t xml:space="preserve">toolkit, but </w:t>
      </w:r>
      <w:r w:rsidR="00E63383" w:rsidRPr="001E6ACD">
        <w:rPr>
          <w:lang w:val="en-GB"/>
        </w:rPr>
        <w:t>organised in the framework defined by Ttk.</w:t>
      </w:r>
      <w:r w:rsidR="00A91757" w:rsidRPr="001E6ACD">
        <w:rPr>
          <w:lang w:val="en-GB"/>
        </w:rPr>
        <w:t xml:space="preserve"> </w:t>
      </w:r>
      <w:r w:rsidR="00AC7C6C">
        <w:rPr>
          <w:lang w:val="en-GB"/>
        </w:rPr>
        <w:t>Of course</w:t>
      </w:r>
      <w:r w:rsidR="00A91757" w:rsidRPr="001E6ACD">
        <w:rPr>
          <w:lang w:val="en-GB"/>
        </w:rPr>
        <w:t>, it is not always easy</w:t>
      </w:r>
      <w:r w:rsidR="00AC7C6C">
        <w:rPr>
          <w:lang w:val="en-GB"/>
        </w:rPr>
        <w:t>,</w:t>
      </w:r>
      <w:r w:rsidR="00A91757" w:rsidRPr="001E6ACD">
        <w:rPr>
          <w:lang w:val="en-GB"/>
        </w:rPr>
        <w:t xml:space="preserve"> or </w:t>
      </w:r>
      <w:r w:rsidR="00AC7C6C">
        <w:rPr>
          <w:lang w:val="en-GB"/>
        </w:rPr>
        <w:t xml:space="preserve">even </w:t>
      </w:r>
      <w:r w:rsidR="00A91757" w:rsidRPr="001E6ACD">
        <w:rPr>
          <w:lang w:val="en-GB"/>
        </w:rPr>
        <w:t>possible</w:t>
      </w:r>
      <w:r w:rsidR="00AC7C6C">
        <w:rPr>
          <w:lang w:val="en-GB"/>
        </w:rPr>
        <w:t>,</w:t>
      </w:r>
      <w:r w:rsidR="00A91757" w:rsidRPr="001E6ACD">
        <w:rPr>
          <w:lang w:val="en-GB"/>
        </w:rPr>
        <w:t xml:space="preserve"> to reproduce the </w:t>
      </w:r>
      <w:r w:rsidR="00AC7C6C" w:rsidRPr="001E6ACD">
        <w:rPr>
          <w:lang w:val="en-GB"/>
        </w:rPr>
        <w:t xml:space="preserve">internal </w:t>
      </w:r>
      <w:r w:rsidR="00A91757" w:rsidRPr="001E6ACD">
        <w:rPr>
          <w:lang w:val="en-GB"/>
        </w:rPr>
        <w:t>drawing operations of another toolkit, mainly because the public API is not sufficient for t</w:t>
      </w:r>
      <w:r w:rsidR="004007E0" w:rsidRPr="001E6ACD">
        <w:rPr>
          <w:lang w:val="en-GB"/>
        </w:rPr>
        <w:t>his purpose. T</w:t>
      </w:r>
      <w:r w:rsidR="00A91757" w:rsidRPr="001E6ACD">
        <w:rPr>
          <w:lang w:val="en-GB"/>
        </w:rPr>
        <w:t>ypical example</w:t>
      </w:r>
      <w:r w:rsidR="004007E0" w:rsidRPr="001E6ACD">
        <w:rPr>
          <w:lang w:val="en-GB"/>
        </w:rPr>
        <w:t>s</w:t>
      </w:r>
      <w:r w:rsidR="00A91757" w:rsidRPr="001E6ACD">
        <w:rPr>
          <w:lang w:val="en-GB"/>
        </w:rPr>
        <w:t xml:space="preserve"> are the scale/slider</w:t>
      </w:r>
      <w:r w:rsidR="004007E0" w:rsidRPr="001E6ACD">
        <w:rPr>
          <w:lang w:val="en-GB"/>
        </w:rPr>
        <w:t xml:space="preserve"> widgets</w:t>
      </w:r>
      <w:r w:rsidR="00A91757" w:rsidRPr="001E6ACD">
        <w:rPr>
          <w:lang w:val="en-GB"/>
        </w:rPr>
        <w:t xml:space="preserve"> from the Qt toolkit</w:t>
      </w:r>
      <w:r w:rsidR="00AC7C6C">
        <w:rPr>
          <w:lang w:val="en-GB"/>
        </w:rPr>
        <w:t>.</w:t>
      </w:r>
      <w:r w:rsidR="00A91757" w:rsidRPr="001E6ACD">
        <w:rPr>
          <w:lang w:val="en-GB"/>
        </w:rPr>
        <w:t xml:space="preserve"> </w:t>
      </w:r>
      <w:r w:rsidR="00AC7C6C">
        <w:rPr>
          <w:lang w:val="en-GB"/>
        </w:rPr>
        <w:t>T</w:t>
      </w:r>
      <w:r w:rsidR="00A91757" w:rsidRPr="001E6ACD">
        <w:rPr>
          <w:lang w:val="en-GB"/>
        </w:rPr>
        <w:t>hese widgets seem as an ad hoc addition to the library</w:t>
      </w:r>
      <w:r w:rsidR="00AC7C6C">
        <w:rPr>
          <w:lang w:val="en-GB"/>
        </w:rPr>
        <w:t>:</w:t>
      </w:r>
      <w:r w:rsidR="00A91757" w:rsidRPr="001E6ACD">
        <w:rPr>
          <w:lang w:val="en-GB"/>
        </w:rPr>
        <w:t xml:space="preserve"> </w:t>
      </w:r>
      <w:r w:rsidR="00AC7C6C">
        <w:rPr>
          <w:lang w:val="en-GB"/>
        </w:rPr>
        <w:t>i</w:t>
      </w:r>
      <w:r w:rsidR="00A91757" w:rsidRPr="001E6ACD">
        <w:rPr>
          <w:lang w:val="en-GB"/>
        </w:rPr>
        <w:t xml:space="preserve">nstead of following an approach that decomposes these widgets into </w:t>
      </w:r>
      <w:r w:rsidR="00AC7C6C">
        <w:rPr>
          <w:lang w:val="en-GB"/>
        </w:rPr>
        <w:t>elements</w:t>
      </w:r>
      <w:r w:rsidR="00A91757" w:rsidRPr="001E6ACD">
        <w:rPr>
          <w:lang w:val="en-GB"/>
        </w:rPr>
        <w:t>, the</w:t>
      </w:r>
      <w:r w:rsidR="00AC7C6C">
        <w:rPr>
          <w:lang w:val="en-GB"/>
        </w:rPr>
        <w:t xml:space="preserve"> widgets </w:t>
      </w:r>
      <w:r w:rsidR="00A91757" w:rsidRPr="001E6ACD">
        <w:rPr>
          <w:lang w:val="en-GB"/>
        </w:rPr>
        <w:t>are drawn as a whole</w:t>
      </w:r>
      <w:r w:rsidR="00AC7C6C">
        <w:rPr>
          <w:lang w:val="en-GB"/>
        </w:rPr>
        <w:t>, by a single function</w:t>
      </w:r>
      <w:r w:rsidR="00A91757" w:rsidRPr="001E6ACD">
        <w:rPr>
          <w:lang w:val="en-GB"/>
        </w:rPr>
        <w:t xml:space="preserve"> in the context of an object of a specific </w:t>
      </w:r>
      <w:r w:rsidR="00A91757" w:rsidRPr="001E6ACD">
        <w:rPr>
          <w:lang w:val="en-GB"/>
        </w:rPr>
        <w:lastRenderedPageBreak/>
        <w:t xml:space="preserve">C++ class. An approach like the aforementioned one is difficult to be reproduced without simulating a large part of the toolkit. </w:t>
      </w:r>
      <w:r w:rsidR="00AC7C6C">
        <w:rPr>
          <w:lang w:val="en-GB"/>
        </w:rPr>
        <w:t>Thus, i</w:t>
      </w:r>
      <w:r w:rsidR="00A91757" w:rsidRPr="001E6ACD">
        <w:rPr>
          <w:lang w:val="en-GB"/>
        </w:rPr>
        <w:t>n such cases, both TileQt and TileGTK follow a different approach</w:t>
      </w:r>
      <w:r w:rsidR="004007E0" w:rsidRPr="001E6ACD">
        <w:rPr>
          <w:lang w:val="en-GB"/>
        </w:rPr>
        <w:t>:</w:t>
      </w:r>
    </w:p>
    <w:p w:rsidR="009A25E4" w:rsidRPr="001E6ACD" w:rsidRDefault="009A25E4" w:rsidP="009A25E4">
      <w:pPr>
        <w:pStyle w:val="ListParagraph"/>
        <w:numPr>
          <w:ilvl w:val="0"/>
          <w:numId w:val="11"/>
        </w:numPr>
        <w:rPr>
          <w:lang w:val="en-GB"/>
        </w:rPr>
      </w:pPr>
      <w:r w:rsidRPr="001E6ACD">
        <w:rPr>
          <w:lang w:val="en-GB"/>
        </w:rPr>
        <w:t>Instances of widgets are created by using the public API of the widget toolkit.</w:t>
      </w:r>
    </w:p>
    <w:p w:rsidR="009A25E4" w:rsidRPr="001E6ACD" w:rsidRDefault="009A25E4" w:rsidP="009A25E4">
      <w:pPr>
        <w:pStyle w:val="ListParagraph"/>
        <w:numPr>
          <w:ilvl w:val="0"/>
          <w:numId w:val="11"/>
        </w:numPr>
        <w:rPr>
          <w:lang w:val="en-GB"/>
        </w:rPr>
      </w:pPr>
      <w:r w:rsidRPr="001E6ACD">
        <w:rPr>
          <w:lang w:val="en-GB"/>
        </w:rPr>
        <w:t>The properties of these widget instances are modified to match the Ttk element that must be drawn.</w:t>
      </w:r>
    </w:p>
    <w:p w:rsidR="009A25E4" w:rsidRPr="001E6ACD" w:rsidRDefault="009A25E4" w:rsidP="009A25E4">
      <w:pPr>
        <w:pStyle w:val="ListParagraph"/>
        <w:numPr>
          <w:ilvl w:val="0"/>
          <w:numId w:val="11"/>
        </w:numPr>
        <w:rPr>
          <w:lang w:val="en-GB"/>
        </w:rPr>
      </w:pPr>
      <w:r w:rsidRPr="001E6ACD">
        <w:rPr>
          <w:lang w:val="en-GB"/>
        </w:rPr>
        <w:t>The widget instances are dra</w:t>
      </w:r>
      <w:r w:rsidR="00AC7C6C">
        <w:rPr>
          <w:lang w:val="en-GB"/>
        </w:rPr>
        <w:t xml:space="preserve">wn on an offline (not visible) </w:t>
      </w:r>
      <w:proofErr w:type="spellStart"/>
      <w:r w:rsidR="00630B9D">
        <w:rPr>
          <w:lang w:val="en-GB"/>
        </w:rPr>
        <w:t>p</w:t>
      </w:r>
      <w:r w:rsidRPr="001E6ACD">
        <w:rPr>
          <w:lang w:val="en-GB"/>
        </w:rPr>
        <w:t>ixmap</w:t>
      </w:r>
      <w:proofErr w:type="spellEnd"/>
      <w:r w:rsidRPr="001E6ACD">
        <w:rPr>
          <w:lang w:val="en-GB"/>
        </w:rPr>
        <w:t>.</w:t>
      </w:r>
    </w:p>
    <w:p w:rsidR="009A25E4" w:rsidRPr="001E6ACD" w:rsidRDefault="009A25E4" w:rsidP="009A25E4">
      <w:pPr>
        <w:pStyle w:val="ListParagraph"/>
        <w:numPr>
          <w:ilvl w:val="0"/>
          <w:numId w:val="11"/>
        </w:numPr>
        <w:rPr>
          <w:lang w:val="en-GB"/>
        </w:rPr>
      </w:pPr>
      <w:r w:rsidRPr="001E6ACD">
        <w:rPr>
          <w:lang w:val="en-GB"/>
        </w:rPr>
        <w:t xml:space="preserve">The </w:t>
      </w:r>
      <w:r w:rsidR="00AC7C6C">
        <w:rPr>
          <w:lang w:val="en-GB"/>
        </w:rPr>
        <w:t xml:space="preserve">pixel </w:t>
      </w:r>
      <w:r w:rsidRPr="001E6ACD">
        <w:rPr>
          <w:lang w:val="en-GB"/>
        </w:rPr>
        <w:t xml:space="preserve">metrics of the widget instances are used in order to locate the widget part/element that corresponds to the </w:t>
      </w:r>
      <w:r w:rsidR="00AC7C6C">
        <w:rPr>
          <w:lang w:val="en-GB"/>
        </w:rPr>
        <w:t xml:space="preserve">desired </w:t>
      </w:r>
      <w:r w:rsidRPr="001E6ACD">
        <w:rPr>
          <w:lang w:val="en-GB"/>
        </w:rPr>
        <w:t>Ttk one.</w:t>
      </w:r>
    </w:p>
    <w:p w:rsidR="009A25E4" w:rsidRPr="001E6ACD" w:rsidRDefault="009A25E4" w:rsidP="00A663D7">
      <w:pPr>
        <w:pStyle w:val="ListParagraph"/>
        <w:numPr>
          <w:ilvl w:val="0"/>
          <w:numId w:val="11"/>
        </w:numPr>
        <w:spacing w:after="120"/>
        <w:ind w:left="760" w:hanging="357"/>
        <w:rPr>
          <w:lang w:val="en-GB"/>
        </w:rPr>
      </w:pPr>
      <w:r w:rsidRPr="001E6ACD">
        <w:rPr>
          <w:lang w:val="en-GB"/>
        </w:rPr>
        <w:t xml:space="preserve">The located part/element is copied </w:t>
      </w:r>
      <w:r w:rsidR="00AC7C6C">
        <w:rPr>
          <w:lang w:val="en-GB"/>
        </w:rPr>
        <w:t>on</w:t>
      </w:r>
      <w:r w:rsidRPr="001E6ACD">
        <w:rPr>
          <w:lang w:val="en-GB"/>
        </w:rPr>
        <w:t xml:space="preserve">to the window that must be drawn by the Ttk </w:t>
      </w:r>
      <w:r w:rsidR="00720860">
        <w:rPr>
          <w:lang w:val="en-GB"/>
        </w:rPr>
        <w:t>element</w:t>
      </w:r>
      <w:r w:rsidRPr="001E6ACD">
        <w:rPr>
          <w:lang w:val="en-GB"/>
        </w:rPr>
        <w:t>.</w:t>
      </w:r>
    </w:p>
    <w:p w:rsidR="005A65B3" w:rsidRPr="001E6ACD" w:rsidRDefault="00200FAE" w:rsidP="00FF121B">
      <w:pPr>
        <w:rPr>
          <w:lang w:val="en-GB"/>
        </w:rPr>
      </w:pPr>
      <w:r w:rsidRPr="001E6ACD">
        <w:rPr>
          <w:lang w:val="en-GB"/>
        </w:rPr>
        <w:t xml:space="preserve">Of course, </w:t>
      </w:r>
      <w:r w:rsidR="00253D4A">
        <w:rPr>
          <w:lang w:val="en-GB"/>
        </w:rPr>
        <w:t xml:space="preserve">deviations from the expected behaviour are expected, </w:t>
      </w:r>
      <w:r w:rsidRPr="001E6ACD">
        <w:rPr>
          <w:lang w:val="en-GB"/>
        </w:rPr>
        <w:t xml:space="preserve">when a public API is used for purposes other than the ones </w:t>
      </w:r>
      <w:r w:rsidR="00253D4A">
        <w:rPr>
          <w:lang w:val="en-GB"/>
        </w:rPr>
        <w:t xml:space="preserve">it was </w:t>
      </w:r>
      <w:r w:rsidRPr="001E6ACD">
        <w:rPr>
          <w:lang w:val="en-GB"/>
        </w:rPr>
        <w:t>designed for</w:t>
      </w:r>
      <w:r w:rsidR="00B161D6" w:rsidRPr="001E6ACD">
        <w:rPr>
          <w:lang w:val="en-GB"/>
        </w:rPr>
        <w:t xml:space="preserve">. It is not uncommon </w:t>
      </w:r>
      <w:r w:rsidR="00253D4A">
        <w:rPr>
          <w:lang w:val="en-GB"/>
        </w:rPr>
        <w:t xml:space="preserve">to receive a wrong answer for a query on a </w:t>
      </w:r>
      <w:r w:rsidR="00B161D6" w:rsidRPr="001E6ACD">
        <w:rPr>
          <w:lang w:val="en-GB"/>
        </w:rPr>
        <w:t>theme property</w:t>
      </w:r>
      <w:r w:rsidR="00253D4A">
        <w:rPr>
          <w:lang w:val="en-GB"/>
        </w:rPr>
        <w:t xml:space="preserve"> not frequently </w:t>
      </w:r>
      <w:r w:rsidR="00B161D6" w:rsidRPr="001E6ACD">
        <w:rPr>
          <w:lang w:val="en-GB"/>
        </w:rPr>
        <w:t xml:space="preserve">requested by the </w:t>
      </w:r>
      <w:r w:rsidR="00253D4A">
        <w:rPr>
          <w:lang w:val="en-GB"/>
        </w:rPr>
        <w:t xml:space="preserve">widget </w:t>
      </w:r>
      <w:r w:rsidR="00B161D6" w:rsidRPr="001E6ACD">
        <w:rPr>
          <w:lang w:val="en-GB"/>
        </w:rPr>
        <w:t xml:space="preserve">toolkit </w:t>
      </w:r>
      <w:r w:rsidR="00253D4A">
        <w:rPr>
          <w:lang w:val="en-GB"/>
        </w:rPr>
        <w:t>when drawing a widget</w:t>
      </w:r>
      <w:r w:rsidR="004E241D">
        <w:rPr>
          <w:lang w:val="en-GB"/>
        </w:rPr>
        <w:t>, o</w:t>
      </w:r>
      <w:r w:rsidR="00B161D6" w:rsidRPr="001E6ACD">
        <w:rPr>
          <w:lang w:val="en-GB"/>
        </w:rPr>
        <w:t xml:space="preserve">r to need a property that cannot be </w:t>
      </w:r>
      <w:r w:rsidR="004E241D">
        <w:rPr>
          <w:lang w:val="en-GB"/>
        </w:rPr>
        <w:t xml:space="preserve">retrieved from the toolkit </w:t>
      </w:r>
      <w:r w:rsidR="00B161D6" w:rsidRPr="001E6ACD">
        <w:rPr>
          <w:lang w:val="en-GB"/>
        </w:rPr>
        <w:t>theme</w:t>
      </w:r>
      <w:r w:rsidR="004E241D">
        <w:rPr>
          <w:lang w:val="en-GB"/>
        </w:rPr>
        <w:t>.</w:t>
      </w:r>
      <w:r w:rsidR="00B161D6" w:rsidRPr="001E6ACD">
        <w:rPr>
          <w:lang w:val="en-GB"/>
        </w:rPr>
        <w:t xml:space="preserve"> </w:t>
      </w:r>
      <w:r w:rsidR="004E241D">
        <w:rPr>
          <w:lang w:val="en-GB"/>
        </w:rPr>
        <w:t>I</w:t>
      </w:r>
      <w:r w:rsidR="00B161D6" w:rsidRPr="001E6ACD">
        <w:rPr>
          <w:lang w:val="en-GB"/>
        </w:rPr>
        <w:t xml:space="preserve">n such </w:t>
      </w:r>
      <w:r w:rsidR="004E241D">
        <w:rPr>
          <w:lang w:val="en-GB"/>
        </w:rPr>
        <w:t xml:space="preserve">a </w:t>
      </w:r>
      <w:r w:rsidR="00B161D6" w:rsidRPr="001E6ACD">
        <w:rPr>
          <w:lang w:val="en-GB"/>
        </w:rPr>
        <w:t>case</w:t>
      </w:r>
      <w:r w:rsidR="004E241D">
        <w:rPr>
          <w:lang w:val="en-GB"/>
        </w:rPr>
        <w:t xml:space="preserve">, usually </w:t>
      </w:r>
      <w:r w:rsidR="00B161D6" w:rsidRPr="001E6ACD">
        <w:rPr>
          <w:lang w:val="en-GB"/>
        </w:rPr>
        <w:t>there is no alternative than to improvise. And when properties are guessed, their value can never be correct for all cases and for all themes, leading to visual inconsistencies and unsatisfied users.</w:t>
      </w:r>
    </w:p>
    <w:p w:rsidR="00036087" w:rsidRPr="001E6ACD" w:rsidRDefault="00036087" w:rsidP="00FF121B">
      <w:pPr>
        <w:rPr>
          <w:lang w:val="en-GB"/>
        </w:rPr>
      </w:pPr>
      <w:r w:rsidRPr="001E6ACD">
        <w:rPr>
          <w:lang w:val="en-GB"/>
        </w:rPr>
        <w:t>The rest of this paper is organised as follows:</w:t>
      </w:r>
      <w:r w:rsidR="00677419" w:rsidRPr="001E6ACD">
        <w:rPr>
          <w:lang w:val="en-GB"/>
        </w:rPr>
        <w:t xml:space="preserve"> in chapter two the problems of interfacing a toolkit library to Ttk are presented, followed by a brief presentation of the TileQt and TileGTK extensions</w:t>
      </w:r>
      <w:r w:rsidR="00181FAC" w:rsidRPr="001E6ACD">
        <w:rPr>
          <w:lang w:val="en-GB"/>
        </w:rPr>
        <w:t xml:space="preserve">, </w:t>
      </w:r>
      <w:r w:rsidR="008A0A22">
        <w:rPr>
          <w:lang w:val="en-GB"/>
        </w:rPr>
        <w:t>along with</w:t>
      </w:r>
      <w:r w:rsidR="00181FAC" w:rsidRPr="001E6ACD">
        <w:rPr>
          <w:lang w:val="en-GB"/>
        </w:rPr>
        <w:t xml:space="preserve"> the supported Ttk widgets by each extension</w:t>
      </w:r>
      <w:r w:rsidR="00677419" w:rsidRPr="001E6ACD">
        <w:rPr>
          <w:lang w:val="en-GB"/>
        </w:rPr>
        <w:t xml:space="preserve">. </w:t>
      </w:r>
      <w:r w:rsidR="008A0A22">
        <w:rPr>
          <w:lang w:val="en-GB"/>
        </w:rPr>
        <w:t>Finally, s</w:t>
      </w:r>
      <w:r w:rsidR="009D5C3A" w:rsidRPr="001E6ACD">
        <w:rPr>
          <w:lang w:val="en-GB"/>
        </w:rPr>
        <w:t xml:space="preserve">ome open issues </w:t>
      </w:r>
      <w:r w:rsidR="009C54B7" w:rsidRPr="001E6ACD">
        <w:rPr>
          <w:lang w:val="en-GB"/>
        </w:rPr>
        <w:t xml:space="preserve">and future directions </w:t>
      </w:r>
      <w:r w:rsidR="009D5C3A" w:rsidRPr="001E6ACD">
        <w:rPr>
          <w:lang w:val="en-GB"/>
        </w:rPr>
        <w:t xml:space="preserve">are presented in chapter three, </w:t>
      </w:r>
      <w:r w:rsidR="009C54B7" w:rsidRPr="001E6ACD">
        <w:rPr>
          <w:lang w:val="en-GB"/>
        </w:rPr>
        <w:t>which</w:t>
      </w:r>
      <w:r w:rsidR="009D5C3A" w:rsidRPr="001E6ACD">
        <w:rPr>
          <w:lang w:val="en-GB"/>
        </w:rPr>
        <w:t xml:space="preserve"> concludes th</w:t>
      </w:r>
      <w:r w:rsidR="009C54B7" w:rsidRPr="001E6ACD">
        <w:rPr>
          <w:lang w:val="en-GB"/>
        </w:rPr>
        <w:t>is</w:t>
      </w:r>
      <w:r w:rsidR="009D5C3A" w:rsidRPr="001E6ACD">
        <w:rPr>
          <w:lang w:val="en-GB"/>
        </w:rPr>
        <w:t xml:space="preserve"> document.</w:t>
      </w:r>
    </w:p>
    <w:p w:rsidR="00066236" w:rsidRPr="001E6ACD" w:rsidRDefault="00066236" w:rsidP="00A663D7">
      <w:pPr>
        <w:pStyle w:val="Heading1"/>
        <w:spacing w:before="240"/>
        <w:ind w:left="431" w:hanging="431"/>
        <w:rPr>
          <w:lang w:val="en-GB"/>
        </w:rPr>
      </w:pPr>
      <w:r w:rsidRPr="001E6ACD">
        <w:rPr>
          <w:lang w:val="en-GB"/>
        </w:rPr>
        <w:t xml:space="preserve">Mapping between Ttk and other </w:t>
      </w:r>
      <w:r w:rsidR="000E70D4" w:rsidRPr="001E6ACD">
        <w:rPr>
          <w:lang w:val="en-GB"/>
        </w:rPr>
        <w:t>widget toolkits</w:t>
      </w:r>
    </w:p>
    <w:p w:rsidR="00066236" w:rsidRPr="001E6ACD" w:rsidRDefault="00066236" w:rsidP="00A663D7">
      <w:pPr>
        <w:spacing w:after="120"/>
        <w:rPr>
          <w:lang w:val="en-GB"/>
        </w:rPr>
      </w:pPr>
      <w:r w:rsidRPr="001E6ACD">
        <w:rPr>
          <w:lang w:val="en-GB"/>
        </w:rPr>
        <w:t>TileQt and TileGTK are quite different from each other</w:t>
      </w:r>
      <w:r w:rsidR="00F15395">
        <w:rPr>
          <w:lang w:val="en-GB"/>
        </w:rPr>
        <w:t>,</w:t>
      </w:r>
      <w:r w:rsidRPr="001E6ACD">
        <w:rPr>
          <w:lang w:val="en-GB"/>
        </w:rPr>
        <w:t xml:space="preserve"> implementation wise. However, the problems of interfacing Ttk to another </w:t>
      </w:r>
      <w:r w:rsidR="00E715FE" w:rsidRPr="001E6ACD">
        <w:rPr>
          <w:lang w:val="en-GB"/>
        </w:rPr>
        <w:t xml:space="preserve">toolkit </w:t>
      </w:r>
      <w:r w:rsidRPr="001E6ACD">
        <w:rPr>
          <w:lang w:val="en-GB"/>
        </w:rPr>
        <w:t>library (</w:t>
      </w:r>
      <w:r w:rsidR="00E715FE" w:rsidRPr="001E6ACD">
        <w:rPr>
          <w:lang w:val="en-GB"/>
        </w:rPr>
        <w:t xml:space="preserve">that </w:t>
      </w:r>
      <w:r w:rsidRPr="001E6ACD">
        <w:rPr>
          <w:lang w:val="en-GB"/>
        </w:rPr>
        <w:t xml:space="preserve">being Qt, GTK or any other library) are exactly the same, and seem to be independent of the </w:t>
      </w:r>
      <w:r w:rsidR="00E715FE" w:rsidRPr="001E6ACD">
        <w:rPr>
          <w:lang w:val="en-GB"/>
        </w:rPr>
        <w:t xml:space="preserve">target toolkit </w:t>
      </w:r>
      <w:r w:rsidRPr="001E6ACD">
        <w:rPr>
          <w:lang w:val="en-GB"/>
        </w:rPr>
        <w:t>library:</w:t>
      </w:r>
    </w:p>
    <w:p w:rsidR="00066236" w:rsidRPr="001E6ACD" w:rsidRDefault="00066236" w:rsidP="00066236">
      <w:pPr>
        <w:pStyle w:val="ListParagraph"/>
        <w:numPr>
          <w:ilvl w:val="0"/>
          <w:numId w:val="10"/>
        </w:numPr>
        <w:rPr>
          <w:lang w:val="en-GB"/>
        </w:rPr>
      </w:pPr>
      <w:r w:rsidRPr="001E6ACD">
        <w:rPr>
          <w:lang w:val="en-GB"/>
        </w:rPr>
        <w:t>Understand the internals of the library that must be interfaced. This is a time consuming</w:t>
      </w:r>
      <w:r w:rsidR="00F15395">
        <w:rPr>
          <w:lang w:val="en-GB"/>
        </w:rPr>
        <w:t>,</w:t>
      </w:r>
      <w:r w:rsidRPr="001E6ACD">
        <w:rPr>
          <w:lang w:val="en-GB"/>
        </w:rPr>
        <w:t xml:space="preserve"> but feasible task</w:t>
      </w:r>
      <w:r w:rsidR="00F15395">
        <w:rPr>
          <w:lang w:val="en-GB"/>
        </w:rPr>
        <w:t>,</w:t>
      </w:r>
      <w:r w:rsidRPr="001E6ACD">
        <w:rPr>
          <w:lang w:val="en-GB"/>
        </w:rPr>
        <w:t xml:space="preserve"> if the </w:t>
      </w:r>
      <w:r w:rsidR="00024F5B" w:rsidRPr="001E6ACD">
        <w:rPr>
          <w:lang w:val="en-GB"/>
        </w:rPr>
        <w:t xml:space="preserve">library </w:t>
      </w:r>
      <w:r w:rsidRPr="001E6ACD">
        <w:rPr>
          <w:lang w:val="en-GB"/>
        </w:rPr>
        <w:t xml:space="preserve">sources are available. Thankfully, the sources of both Qt and GTK are </w:t>
      </w:r>
      <w:r w:rsidR="00F15395">
        <w:rPr>
          <w:lang w:val="en-GB"/>
        </w:rPr>
        <w:t xml:space="preserve">publically </w:t>
      </w:r>
      <w:r w:rsidRPr="001E6ACD">
        <w:rPr>
          <w:lang w:val="en-GB"/>
        </w:rPr>
        <w:t>available</w:t>
      </w:r>
      <w:r w:rsidR="004D13CE" w:rsidRPr="001E6ACD">
        <w:rPr>
          <w:lang w:val="en-GB"/>
        </w:rPr>
        <w:t xml:space="preserve">, </w:t>
      </w:r>
      <w:r w:rsidR="00F15395">
        <w:rPr>
          <w:lang w:val="en-GB"/>
        </w:rPr>
        <w:t>along with</w:t>
      </w:r>
      <w:r w:rsidR="004D13CE" w:rsidRPr="001E6ACD">
        <w:rPr>
          <w:lang w:val="en-GB"/>
        </w:rPr>
        <w:t xml:space="preserve"> sufficient documentation.</w:t>
      </w:r>
    </w:p>
    <w:p w:rsidR="004D13CE" w:rsidRPr="001E6ACD" w:rsidRDefault="004D13CE" w:rsidP="00066236">
      <w:pPr>
        <w:pStyle w:val="ListParagraph"/>
        <w:numPr>
          <w:ilvl w:val="0"/>
          <w:numId w:val="10"/>
        </w:numPr>
        <w:rPr>
          <w:lang w:val="en-GB"/>
        </w:rPr>
      </w:pPr>
      <w:r w:rsidRPr="001E6ACD">
        <w:rPr>
          <w:lang w:val="en-GB"/>
        </w:rPr>
        <w:t xml:space="preserve">Understand how to initialise the library </w:t>
      </w:r>
      <w:r w:rsidR="0008265C" w:rsidRPr="001E6ACD">
        <w:rPr>
          <w:lang w:val="en-GB"/>
        </w:rPr>
        <w:t xml:space="preserve">from </w:t>
      </w:r>
      <w:r w:rsidRPr="001E6ACD">
        <w:rPr>
          <w:lang w:val="en-GB"/>
        </w:rPr>
        <w:t>a host</w:t>
      </w:r>
      <w:r w:rsidR="00974DFB">
        <w:rPr>
          <w:lang w:val="en-GB"/>
        </w:rPr>
        <w:t>ing</w:t>
      </w:r>
      <w:r w:rsidRPr="001E6ACD">
        <w:rPr>
          <w:lang w:val="en-GB"/>
        </w:rPr>
        <w:t xml:space="preserve"> application. Both </w:t>
      </w:r>
      <w:r w:rsidR="0008265C" w:rsidRPr="001E6ACD">
        <w:rPr>
          <w:lang w:val="en-GB"/>
        </w:rPr>
        <w:t xml:space="preserve">the Qt and GTK </w:t>
      </w:r>
      <w:r w:rsidRPr="001E6ACD">
        <w:rPr>
          <w:lang w:val="en-GB"/>
        </w:rPr>
        <w:t xml:space="preserve">libraries assume that they </w:t>
      </w:r>
      <w:r w:rsidR="0008265C" w:rsidRPr="001E6ACD">
        <w:rPr>
          <w:lang w:val="en-GB"/>
        </w:rPr>
        <w:t xml:space="preserve">are in control of </w:t>
      </w:r>
      <w:r w:rsidRPr="001E6ACD">
        <w:rPr>
          <w:lang w:val="en-GB"/>
        </w:rPr>
        <w:t>the application</w:t>
      </w:r>
      <w:r w:rsidR="0008265C" w:rsidRPr="001E6ACD">
        <w:rPr>
          <w:lang w:val="en-GB"/>
        </w:rPr>
        <w:t>, and that their “main” function will be executed, which will usually initialise the library and install a never</w:t>
      </w:r>
      <w:r w:rsidR="00974DFB">
        <w:rPr>
          <w:lang w:val="en-GB"/>
        </w:rPr>
        <w:t>-</w:t>
      </w:r>
      <w:r w:rsidR="0008265C" w:rsidRPr="001E6ACD">
        <w:rPr>
          <w:lang w:val="en-GB"/>
        </w:rPr>
        <w:t>ending message loop. Of course</w:t>
      </w:r>
      <w:r w:rsidR="00974DFB">
        <w:rPr>
          <w:lang w:val="en-GB"/>
        </w:rPr>
        <w:t>,</w:t>
      </w:r>
      <w:r w:rsidR="0008265C" w:rsidRPr="001E6ACD">
        <w:rPr>
          <w:lang w:val="en-GB"/>
        </w:rPr>
        <w:t xml:space="preserve"> calling a function that never returns is not a desirable action</w:t>
      </w:r>
      <w:r w:rsidRPr="001E6ACD">
        <w:rPr>
          <w:lang w:val="en-GB"/>
        </w:rPr>
        <w:t xml:space="preserve">, </w:t>
      </w:r>
      <w:r w:rsidR="00974DFB">
        <w:rPr>
          <w:lang w:val="en-GB"/>
        </w:rPr>
        <w:t>thus</w:t>
      </w:r>
      <w:r w:rsidRPr="001E6ACD">
        <w:rPr>
          <w:lang w:val="en-GB"/>
        </w:rPr>
        <w:t xml:space="preserve"> it is important to find a way to initialise the library without calling functions that will block (i.e. because the event loop is started and its termination </w:t>
      </w:r>
      <w:r w:rsidR="0008265C" w:rsidRPr="001E6ACD">
        <w:rPr>
          <w:lang w:val="en-GB"/>
        </w:rPr>
        <w:t>usually means the termination of the application</w:t>
      </w:r>
      <w:r w:rsidRPr="001E6ACD">
        <w:rPr>
          <w:lang w:val="en-GB"/>
        </w:rPr>
        <w:t>).</w:t>
      </w:r>
    </w:p>
    <w:p w:rsidR="00631E93" w:rsidRPr="001E6ACD" w:rsidRDefault="00631E93" w:rsidP="00066236">
      <w:pPr>
        <w:pStyle w:val="ListParagraph"/>
        <w:numPr>
          <w:ilvl w:val="0"/>
          <w:numId w:val="10"/>
        </w:numPr>
        <w:rPr>
          <w:lang w:val="en-GB"/>
        </w:rPr>
      </w:pPr>
      <w:r w:rsidRPr="001E6ACD">
        <w:rPr>
          <w:lang w:val="en-GB"/>
        </w:rPr>
        <w:t xml:space="preserve">Understand how the </w:t>
      </w:r>
      <w:r w:rsidR="00974DFB">
        <w:rPr>
          <w:lang w:val="en-GB"/>
        </w:rPr>
        <w:t xml:space="preserve">toolkit </w:t>
      </w:r>
      <w:r w:rsidRPr="001E6ACD">
        <w:rPr>
          <w:lang w:val="en-GB"/>
        </w:rPr>
        <w:t>library locate</w:t>
      </w:r>
      <w:r w:rsidR="0069562F" w:rsidRPr="001E6ACD">
        <w:rPr>
          <w:lang w:val="en-GB"/>
        </w:rPr>
        <w:t>s</w:t>
      </w:r>
      <w:r w:rsidRPr="001E6ACD">
        <w:rPr>
          <w:lang w:val="en-GB"/>
        </w:rPr>
        <w:t xml:space="preserve"> themes, and how themes are loaded and used in order to draw widget elements.</w:t>
      </w:r>
    </w:p>
    <w:p w:rsidR="00631E93" w:rsidRPr="001E6ACD" w:rsidRDefault="00631E93" w:rsidP="00066236">
      <w:pPr>
        <w:pStyle w:val="ListParagraph"/>
        <w:numPr>
          <w:ilvl w:val="0"/>
          <w:numId w:val="10"/>
        </w:numPr>
        <w:rPr>
          <w:lang w:val="en-GB"/>
        </w:rPr>
      </w:pPr>
      <w:r w:rsidRPr="001E6ACD">
        <w:rPr>
          <w:lang w:val="en-GB"/>
        </w:rPr>
        <w:t xml:space="preserve">Find a way to map Tk </w:t>
      </w:r>
      <w:proofErr w:type="spellStart"/>
      <w:r w:rsidRPr="001E6ACD">
        <w:rPr>
          <w:lang w:val="en-GB"/>
        </w:rPr>
        <w:t>drawables</w:t>
      </w:r>
      <w:proofErr w:type="spellEnd"/>
      <w:r w:rsidRPr="001E6ACD">
        <w:rPr>
          <w:lang w:val="en-GB"/>
        </w:rPr>
        <w:t xml:space="preserve"> (windows, </w:t>
      </w:r>
      <w:proofErr w:type="spellStart"/>
      <w:r w:rsidRPr="001E6ACD">
        <w:rPr>
          <w:lang w:val="en-GB"/>
        </w:rPr>
        <w:t>pixmaps</w:t>
      </w:r>
      <w:proofErr w:type="spellEnd"/>
      <w:r w:rsidRPr="001E6ACD">
        <w:rPr>
          <w:lang w:val="en-GB"/>
        </w:rPr>
        <w:t xml:space="preserve">, etc.) </w:t>
      </w:r>
      <w:r w:rsidR="00C744E9" w:rsidRPr="001E6ACD">
        <w:rPr>
          <w:lang w:val="en-GB"/>
        </w:rPr>
        <w:t>to</w:t>
      </w:r>
      <w:r w:rsidRPr="001E6ACD">
        <w:rPr>
          <w:lang w:val="en-GB"/>
        </w:rPr>
        <w:t xml:space="preserve"> the </w:t>
      </w:r>
      <w:proofErr w:type="spellStart"/>
      <w:r w:rsidRPr="001E6ACD">
        <w:rPr>
          <w:lang w:val="en-GB"/>
        </w:rPr>
        <w:t>drawables</w:t>
      </w:r>
      <w:proofErr w:type="spellEnd"/>
      <w:r w:rsidRPr="001E6ACD">
        <w:rPr>
          <w:lang w:val="en-GB"/>
        </w:rPr>
        <w:t xml:space="preserve"> of the </w:t>
      </w:r>
      <w:r w:rsidR="00C744E9" w:rsidRPr="001E6ACD">
        <w:rPr>
          <w:lang w:val="en-GB"/>
        </w:rPr>
        <w:t xml:space="preserve">toolkit </w:t>
      </w:r>
      <w:r w:rsidRPr="001E6ACD">
        <w:rPr>
          <w:lang w:val="en-GB"/>
        </w:rPr>
        <w:t>library, and vice versa. This is an important step, as each library expects its own structures while using its API. This task may be difficult to be achieved</w:t>
      </w:r>
      <w:r w:rsidR="00A13ACE">
        <w:rPr>
          <w:lang w:val="en-GB"/>
        </w:rPr>
        <w:t>,</w:t>
      </w:r>
      <w:r w:rsidRPr="001E6ACD">
        <w:rPr>
          <w:lang w:val="en-GB"/>
        </w:rPr>
        <w:t xml:space="preserve"> if the implementation is limited only to the public API of the library</w:t>
      </w:r>
      <w:r w:rsidR="003128E6" w:rsidRPr="001E6ACD">
        <w:rPr>
          <w:lang w:val="en-GB"/>
        </w:rPr>
        <w:t xml:space="preserve"> (targeting portability)</w:t>
      </w:r>
      <w:r w:rsidRPr="001E6ACD">
        <w:rPr>
          <w:lang w:val="en-GB"/>
        </w:rPr>
        <w:t xml:space="preserve">, as all libraries tend to hide platform-specific </w:t>
      </w:r>
      <w:r w:rsidR="003128E6" w:rsidRPr="001E6ACD">
        <w:rPr>
          <w:lang w:val="en-GB"/>
        </w:rPr>
        <w:t>structures under abstraction layer</w:t>
      </w:r>
      <w:r w:rsidR="006D426A" w:rsidRPr="001E6ACD">
        <w:rPr>
          <w:lang w:val="en-GB"/>
        </w:rPr>
        <w:t>s</w:t>
      </w:r>
      <w:r w:rsidR="003128E6" w:rsidRPr="001E6ACD">
        <w:rPr>
          <w:lang w:val="en-GB"/>
        </w:rPr>
        <w:t>,</w:t>
      </w:r>
      <w:r w:rsidR="00A13ACE">
        <w:rPr>
          <w:lang w:val="en-GB"/>
        </w:rPr>
        <w:t xml:space="preserve"> in order</w:t>
      </w:r>
      <w:r w:rsidR="003128E6" w:rsidRPr="001E6ACD">
        <w:rPr>
          <w:lang w:val="en-GB"/>
        </w:rPr>
        <w:t xml:space="preserve"> to ensure portability </w:t>
      </w:r>
      <w:r w:rsidR="00A13ACE">
        <w:rPr>
          <w:lang w:val="en-GB"/>
        </w:rPr>
        <w:t>across</w:t>
      </w:r>
      <w:r w:rsidR="003128E6" w:rsidRPr="001E6ACD">
        <w:rPr>
          <w:lang w:val="en-GB"/>
        </w:rPr>
        <w:t xml:space="preserve"> multiple operating systems.</w:t>
      </w:r>
    </w:p>
    <w:p w:rsidR="003128E6" w:rsidRPr="001E6ACD" w:rsidRDefault="003128E6" w:rsidP="00066236">
      <w:pPr>
        <w:pStyle w:val="ListParagraph"/>
        <w:numPr>
          <w:ilvl w:val="0"/>
          <w:numId w:val="10"/>
        </w:numPr>
        <w:rPr>
          <w:lang w:val="en-GB"/>
        </w:rPr>
      </w:pPr>
      <w:r w:rsidRPr="001E6ACD">
        <w:rPr>
          <w:lang w:val="en-GB"/>
        </w:rPr>
        <w:lastRenderedPageBreak/>
        <w:t xml:space="preserve">Find a way to map Ttk widget states to the ones supported by the target </w:t>
      </w:r>
      <w:r w:rsidR="0082707B" w:rsidRPr="001E6ACD">
        <w:rPr>
          <w:lang w:val="en-GB"/>
        </w:rPr>
        <w:t xml:space="preserve">toolkit </w:t>
      </w:r>
      <w:r w:rsidRPr="001E6ACD">
        <w:rPr>
          <w:lang w:val="en-GB"/>
        </w:rPr>
        <w:t xml:space="preserve">library. This mapping is not always straight-forward, and </w:t>
      </w:r>
      <w:r w:rsidR="0082707B" w:rsidRPr="001E6ACD">
        <w:rPr>
          <w:lang w:val="en-GB"/>
        </w:rPr>
        <w:t xml:space="preserve">mapping differences </w:t>
      </w:r>
      <w:r w:rsidRPr="001E6ACD">
        <w:rPr>
          <w:lang w:val="en-GB"/>
        </w:rPr>
        <w:t xml:space="preserve">usually </w:t>
      </w:r>
      <w:r w:rsidR="0082707B" w:rsidRPr="001E6ACD">
        <w:rPr>
          <w:lang w:val="en-GB"/>
        </w:rPr>
        <w:t>result in</w:t>
      </w:r>
      <w:r w:rsidRPr="001E6ACD">
        <w:rPr>
          <w:lang w:val="en-GB"/>
        </w:rPr>
        <w:t xml:space="preserve"> visual differences.</w:t>
      </w:r>
    </w:p>
    <w:p w:rsidR="0069562F" w:rsidRPr="001E6ACD" w:rsidRDefault="0069562F" w:rsidP="005A7D3E">
      <w:pPr>
        <w:pStyle w:val="ListParagraph"/>
        <w:numPr>
          <w:ilvl w:val="0"/>
          <w:numId w:val="10"/>
        </w:numPr>
        <w:rPr>
          <w:lang w:val="en-GB"/>
        </w:rPr>
      </w:pPr>
      <w:r w:rsidRPr="001E6ACD">
        <w:rPr>
          <w:lang w:val="en-GB"/>
        </w:rPr>
        <w:t xml:space="preserve">Identify which widgets can be drawn directly (i.e. widget elements can be mapped between Ttk and the target </w:t>
      </w:r>
      <w:r w:rsidR="005A7D3E" w:rsidRPr="001E6ACD">
        <w:rPr>
          <w:lang w:val="en-GB"/>
        </w:rPr>
        <w:t xml:space="preserve">toolkit </w:t>
      </w:r>
      <w:r w:rsidRPr="001E6ACD">
        <w:rPr>
          <w:lang w:val="en-GB"/>
        </w:rPr>
        <w:t>library</w:t>
      </w:r>
      <w:r w:rsidR="00F75ED9">
        <w:rPr>
          <w:lang w:val="en-GB"/>
        </w:rPr>
        <w:t>,</w:t>
      </w:r>
      <w:r w:rsidRPr="001E6ACD">
        <w:rPr>
          <w:lang w:val="en-GB"/>
        </w:rPr>
        <w:t xml:space="preserve"> through its theme API), and which widgets have to be drawn as a whole, </w:t>
      </w:r>
      <w:r w:rsidR="005A7D3E" w:rsidRPr="001E6ACD">
        <w:rPr>
          <w:lang w:val="en-GB"/>
        </w:rPr>
        <w:t xml:space="preserve">followed by a </w:t>
      </w:r>
      <w:r w:rsidRPr="001E6ACD">
        <w:rPr>
          <w:lang w:val="en-GB"/>
        </w:rPr>
        <w:t>segment</w:t>
      </w:r>
      <w:r w:rsidR="005A7D3E" w:rsidRPr="001E6ACD">
        <w:rPr>
          <w:lang w:val="en-GB"/>
        </w:rPr>
        <w:t>ation step so as</w:t>
      </w:r>
      <w:r w:rsidRPr="001E6ACD">
        <w:rPr>
          <w:lang w:val="en-GB"/>
        </w:rPr>
        <w:t xml:space="preserve"> to </w:t>
      </w:r>
      <w:r w:rsidR="005A7D3E" w:rsidRPr="001E6ACD">
        <w:rPr>
          <w:lang w:val="en-GB"/>
        </w:rPr>
        <w:t xml:space="preserve">identify and </w:t>
      </w:r>
      <w:r w:rsidRPr="001E6ACD">
        <w:rPr>
          <w:lang w:val="en-GB"/>
        </w:rPr>
        <w:t xml:space="preserve">extract individual elements. Widgets belonging to the </w:t>
      </w:r>
      <w:r w:rsidR="005A7D3E" w:rsidRPr="001E6ACD">
        <w:rPr>
          <w:lang w:val="en-GB"/>
        </w:rPr>
        <w:t>latter</w:t>
      </w:r>
      <w:r w:rsidRPr="001E6ACD">
        <w:rPr>
          <w:lang w:val="en-GB"/>
        </w:rPr>
        <w:t xml:space="preserve"> category are always difficult to be supported</w:t>
      </w:r>
      <w:r w:rsidR="00F75ED9" w:rsidRPr="00F75ED9">
        <w:rPr>
          <w:lang w:val="en-GB"/>
        </w:rPr>
        <w:t xml:space="preserve"> </w:t>
      </w:r>
      <w:r w:rsidR="00F75ED9" w:rsidRPr="001E6ACD">
        <w:rPr>
          <w:lang w:val="en-GB"/>
        </w:rPr>
        <w:t>correctly</w:t>
      </w:r>
      <w:r w:rsidRPr="001E6ACD">
        <w:rPr>
          <w:lang w:val="en-GB"/>
        </w:rPr>
        <w:t xml:space="preserve">, as it is not uncommon the pixel metrics of elements to be erroneously declared </w:t>
      </w:r>
      <w:r w:rsidR="00F75ED9">
        <w:rPr>
          <w:lang w:val="en-GB"/>
        </w:rPr>
        <w:t>by</w:t>
      </w:r>
      <w:r w:rsidR="005A7D3E" w:rsidRPr="001E6ACD">
        <w:rPr>
          <w:lang w:val="en-GB"/>
        </w:rPr>
        <w:t xml:space="preserve"> the</w:t>
      </w:r>
      <w:r w:rsidRPr="001E6ACD">
        <w:rPr>
          <w:lang w:val="en-GB"/>
        </w:rPr>
        <w:t xml:space="preserve"> theme, </w:t>
      </w:r>
      <w:r w:rsidR="005A7D3E" w:rsidRPr="001E6ACD">
        <w:rPr>
          <w:lang w:val="en-GB"/>
        </w:rPr>
        <w:t>especially since</w:t>
      </w:r>
      <w:r w:rsidRPr="001E6ACD">
        <w:rPr>
          <w:lang w:val="en-GB"/>
        </w:rPr>
        <w:t xml:space="preserve"> they are rarely needed (</w:t>
      </w:r>
      <w:r w:rsidR="005A7D3E" w:rsidRPr="001E6ACD">
        <w:rPr>
          <w:lang w:val="en-GB"/>
        </w:rPr>
        <w:t xml:space="preserve">as </w:t>
      </w:r>
      <w:r w:rsidRPr="001E6ACD">
        <w:rPr>
          <w:lang w:val="en-GB"/>
        </w:rPr>
        <w:t xml:space="preserve">the widget is drawn as a whole by the </w:t>
      </w:r>
      <w:r w:rsidR="00F75ED9">
        <w:rPr>
          <w:lang w:val="en-GB"/>
        </w:rPr>
        <w:t>toolkit</w:t>
      </w:r>
      <w:r w:rsidRPr="001E6ACD">
        <w:rPr>
          <w:lang w:val="en-GB"/>
        </w:rPr>
        <w:t xml:space="preserve">). This is quite common in Qt: being written in C++ it is easy for a theme to just </w:t>
      </w:r>
      <w:proofErr w:type="gramStart"/>
      <w:r w:rsidRPr="001E6ACD">
        <w:rPr>
          <w:lang w:val="en-GB"/>
        </w:rPr>
        <w:t>subclass another theme, draw</w:t>
      </w:r>
      <w:proofErr w:type="gramEnd"/>
      <w:r w:rsidRPr="001E6ACD">
        <w:rPr>
          <w:lang w:val="en-GB"/>
        </w:rPr>
        <w:t xml:space="preserve"> the widget </w:t>
      </w:r>
      <w:r w:rsidR="00F01DA6">
        <w:rPr>
          <w:lang w:val="en-GB"/>
        </w:rPr>
        <w:t>differently,</w:t>
      </w:r>
      <w:r w:rsidRPr="001E6ACD">
        <w:rPr>
          <w:lang w:val="en-GB"/>
        </w:rPr>
        <w:t xml:space="preserve"> but never update the methods that return </w:t>
      </w:r>
      <w:r w:rsidR="00F01DA6" w:rsidRPr="001E6ACD">
        <w:rPr>
          <w:lang w:val="en-GB"/>
        </w:rPr>
        <w:t xml:space="preserve">size </w:t>
      </w:r>
      <w:r w:rsidRPr="001E6ACD">
        <w:rPr>
          <w:lang w:val="en-GB"/>
        </w:rPr>
        <w:t xml:space="preserve">information </w:t>
      </w:r>
      <w:r w:rsidR="00F01DA6">
        <w:rPr>
          <w:lang w:val="en-GB"/>
        </w:rPr>
        <w:t>for the</w:t>
      </w:r>
      <w:r w:rsidR="000E5093" w:rsidRPr="001E6ACD">
        <w:rPr>
          <w:lang w:val="en-GB"/>
        </w:rPr>
        <w:t xml:space="preserve"> various elements</w:t>
      </w:r>
      <w:r w:rsidRPr="001E6ACD">
        <w:rPr>
          <w:lang w:val="en-GB"/>
        </w:rPr>
        <w:t>.</w:t>
      </w:r>
    </w:p>
    <w:p w:rsidR="00D46483" w:rsidRPr="001E6ACD" w:rsidRDefault="00D46483" w:rsidP="00A663D7">
      <w:pPr>
        <w:pStyle w:val="ListParagraph"/>
        <w:numPr>
          <w:ilvl w:val="0"/>
          <w:numId w:val="10"/>
        </w:numPr>
        <w:spacing w:after="120"/>
        <w:ind w:left="714" w:hanging="357"/>
        <w:rPr>
          <w:lang w:val="en-GB"/>
        </w:rPr>
      </w:pPr>
      <w:r w:rsidRPr="001E6ACD">
        <w:rPr>
          <w:lang w:val="en-GB"/>
        </w:rPr>
        <w:t xml:space="preserve">Ensure thread-safety. This can be an easy task if the target </w:t>
      </w:r>
      <w:r w:rsidR="00DE6119" w:rsidRPr="001E6ACD">
        <w:rPr>
          <w:lang w:val="en-GB"/>
        </w:rPr>
        <w:t xml:space="preserve">toolkit </w:t>
      </w:r>
      <w:r w:rsidRPr="001E6ACD">
        <w:rPr>
          <w:lang w:val="en-GB"/>
        </w:rPr>
        <w:t>library is already thread safe (i.e. Qt where widgets can be created and drawn by any thread)</w:t>
      </w:r>
      <w:r w:rsidR="00C57526" w:rsidRPr="001E6ACD">
        <w:rPr>
          <w:lang w:val="en-GB"/>
        </w:rPr>
        <w:t>, or more tricky if it is not (i.e. GTK, where widgets must be created/drawn only by the thread the library was initialised).</w:t>
      </w:r>
    </w:p>
    <w:p w:rsidR="000465A1" w:rsidRPr="001E6ACD" w:rsidRDefault="00D46483" w:rsidP="000465A1">
      <w:pPr>
        <w:rPr>
          <w:lang w:val="en-GB"/>
        </w:rPr>
      </w:pPr>
      <w:r w:rsidRPr="001E6ACD">
        <w:rPr>
          <w:lang w:val="en-GB"/>
        </w:rPr>
        <w:t xml:space="preserve">And of course, </w:t>
      </w:r>
      <w:r w:rsidR="00C57526" w:rsidRPr="001E6ACD">
        <w:rPr>
          <w:lang w:val="en-GB"/>
        </w:rPr>
        <w:t xml:space="preserve">an extension that is a Ttk theme must cope with the large number of available themes </w:t>
      </w:r>
      <w:r w:rsidR="002D2F46">
        <w:rPr>
          <w:lang w:val="en-GB"/>
        </w:rPr>
        <w:t>for</w:t>
      </w:r>
      <w:r w:rsidR="00C57526" w:rsidRPr="001E6ACD">
        <w:rPr>
          <w:lang w:val="en-GB"/>
        </w:rPr>
        <w:t xml:space="preserve"> the interfaced library. It is </w:t>
      </w:r>
      <w:r w:rsidR="00A50D73">
        <w:rPr>
          <w:lang w:val="en-GB"/>
        </w:rPr>
        <w:t>common that</w:t>
      </w:r>
      <w:r w:rsidR="00C57526" w:rsidRPr="001E6ACD">
        <w:rPr>
          <w:lang w:val="en-GB"/>
        </w:rPr>
        <w:t xml:space="preserve"> some themes work as expected, </w:t>
      </w:r>
      <w:r w:rsidR="00DE6119" w:rsidRPr="001E6ACD">
        <w:rPr>
          <w:lang w:val="en-GB"/>
        </w:rPr>
        <w:t xml:space="preserve">while </w:t>
      </w:r>
      <w:r w:rsidR="00C57526" w:rsidRPr="001E6ACD">
        <w:rPr>
          <w:lang w:val="en-GB"/>
        </w:rPr>
        <w:t xml:space="preserve">others </w:t>
      </w:r>
      <w:r w:rsidR="00DE6119" w:rsidRPr="001E6ACD">
        <w:rPr>
          <w:lang w:val="en-GB"/>
        </w:rPr>
        <w:t>don’t</w:t>
      </w:r>
      <w:r w:rsidR="00A50D73">
        <w:rPr>
          <w:lang w:val="en-GB"/>
        </w:rPr>
        <w:t>,</w:t>
      </w:r>
      <w:r w:rsidR="00C57526" w:rsidRPr="001E6ACD">
        <w:rPr>
          <w:lang w:val="en-GB"/>
        </w:rPr>
        <w:t xml:space="preserve"> due to various reasons: from u</w:t>
      </w:r>
      <w:r w:rsidR="00772168">
        <w:rPr>
          <w:lang w:val="en-GB"/>
        </w:rPr>
        <w:t xml:space="preserve">sing a new widget layout (i.e. </w:t>
      </w:r>
      <w:r w:rsidR="0046095A">
        <w:rPr>
          <w:lang w:val="en-GB"/>
        </w:rPr>
        <w:t>scrollbars</w:t>
      </w:r>
      <w:r w:rsidR="00C57526" w:rsidRPr="001E6ACD">
        <w:rPr>
          <w:lang w:val="en-GB"/>
        </w:rPr>
        <w:t xml:space="preserve">) to reporting </w:t>
      </w:r>
      <w:r w:rsidR="00DE6119" w:rsidRPr="001E6ACD">
        <w:rPr>
          <w:lang w:val="en-GB"/>
        </w:rPr>
        <w:t>erroneous</w:t>
      </w:r>
      <w:r w:rsidR="00C57526" w:rsidRPr="001E6ACD">
        <w:rPr>
          <w:lang w:val="en-GB"/>
        </w:rPr>
        <w:t xml:space="preserve"> pixel metrics </w:t>
      </w:r>
      <w:r w:rsidR="00DE6119" w:rsidRPr="001E6ACD">
        <w:rPr>
          <w:lang w:val="en-GB"/>
        </w:rPr>
        <w:t>for</w:t>
      </w:r>
      <w:r w:rsidR="00C57526" w:rsidRPr="001E6ACD">
        <w:rPr>
          <w:lang w:val="en-GB"/>
        </w:rPr>
        <w:t xml:space="preserve"> elements.</w:t>
      </w:r>
    </w:p>
    <w:p w:rsidR="00D0495A" w:rsidRPr="001E6ACD" w:rsidRDefault="00D0495A" w:rsidP="00D0495A">
      <w:pPr>
        <w:pStyle w:val="Heading2"/>
        <w:rPr>
          <w:lang w:val="en-GB"/>
        </w:rPr>
      </w:pPr>
      <w:r w:rsidRPr="001E6ACD">
        <w:rPr>
          <w:lang w:val="en-GB"/>
        </w:rPr>
        <w:t>TileQt: a Ttk interface to the Qt widget toolkit</w:t>
      </w:r>
    </w:p>
    <w:p w:rsidR="00D0495A" w:rsidRPr="001E6ACD" w:rsidRDefault="00E13D05" w:rsidP="00D0495A">
      <w:pPr>
        <w:rPr>
          <w:lang w:val="en-GB"/>
        </w:rPr>
      </w:pPr>
      <w:r w:rsidRPr="001E6ACD">
        <w:rPr>
          <w:lang w:val="en-GB"/>
        </w:rPr>
        <w:t>TileQt is a Tile/Ttk theme that aims to use Qt styles for drawing Ttk widget elements. Historically</w:t>
      </w:r>
      <w:r w:rsidR="00665E1E">
        <w:rPr>
          <w:lang w:val="en-GB"/>
        </w:rPr>
        <w:t>,</w:t>
      </w:r>
      <w:r w:rsidRPr="001E6ACD">
        <w:rPr>
          <w:lang w:val="en-GB"/>
        </w:rPr>
        <w:t xml:space="preserve"> it was the first C/C++ extension that attempted to provide a Ttk theme</w:t>
      </w:r>
      <w:r w:rsidR="00665E1E">
        <w:rPr>
          <w:lang w:val="en-GB"/>
        </w:rPr>
        <w:t>,</w:t>
      </w:r>
      <w:r w:rsidRPr="001E6ACD">
        <w:rPr>
          <w:lang w:val="en-GB"/>
        </w:rPr>
        <w:t xml:space="preserve"> based on the Ttk public API, without being part of Ttk. Its development started around 2003, supporting only Qt 3.x at that time. As a first attempt, several obstacles had to be </w:t>
      </w:r>
      <w:r w:rsidR="008F6B70" w:rsidRPr="001E6ACD">
        <w:rPr>
          <w:lang w:val="en-GB"/>
        </w:rPr>
        <w:t>overcome</w:t>
      </w:r>
      <w:r w:rsidRPr="001E6ACD">
        <w:rPr>
          <w:lang w:val="en-GB"/>
        </w:rPr>
        <w:t xml:space="preserve">, </w:t>
      </w:r>
      <w:r w:rsidR="00665E1E" w:rsidRPr="001E6ACD">
        <w:rPr>
          <w:lang w:val="en-GB"/>
        </w:rPr>
        <w:t>rang</w:t>
      </w:r>
      <w:r w:rsidR="00665E1E">
        <w:rPr>
          <w:lang w:val="en-GB"/>
        </w:rPr>
        <w:t>i</w:t>
      </w:r>
      <w:r w:rsidR="00665E1E" w:rsidRPr="001E6ACD">
        <w:rPr>
          <w:lang w:val="en-GB"/>
        </w:rPr>
        <w:t>ng</w:t>
      </w:r>
      <w:r w:rsidRPr="001E6ACD">
        <w:rPr>
          <w:lang w:val="en-GB"/>
        </w:rPr>
        <w:t xml:space="preserve"> from initialising Qt and loading the style along with Tk, to building the extension with TEA/</w:t>
      </w:r>
      <w:proofErr w:type="spellStart"/>
      <w:r w:rsidRPr="001E6ACD">
        <w:rPr>
          <w:lang w:val="en-GB"/>
        </w:rPr>
        <w:t>autoconf</w:t>
      </w:r>
      <w:proofErr w:type="spellEnd"/>
      <w:r w:rsidRPr="001E6ACD">
        <w:rPr>
          <w:lang w:val="en-GB"/>
        </w:rPr>
        <w:t xml:space="preserve">, which has limited support for locating the C++ compiler or Qt libraries. Several attempts were made by </w:t>
      </w:r>
      <w:r w:rsidR="00665E1E">
        <w:rPr>
          <w:lang w:val="en-GB"/>
        </w:rPr>
        <w:t>the author</w:t>
      </w:r>
      <w:r w:rsidRPr="001E6ACD">
        <w:rPr>
          <w:lang w:val="en-GB"/>
        </w:rPr>
        <w:t xml:space="preserve"> to build a robust build system for TileQt, from plain </w:t>
      </w:r>
      <w:proofErr w:type="spellStart"/>
      <w:r w:rsidRPr="001E6ACD">
        <w:rPr>
          <w:lang w:val="en-GB"/>
        </w:rPr>
        <w:t>autoconf</w:t>
      </w:r>
      <w:proofErr w:type="spellEnd"/>
      <w:r w:rsidRPr="001E6ACD">
        <w:rPr>
          <w:lang w:val="en-GB"/>
        </w:rPr>
        <w:t xml:space="preserve"> </w:t>
      </w:r>
      <w:r w:rsidR="00665E1E">
        <w:rPr>
          <w:lang w:val="en-GB"/>
        </w:rPr>
        <w:t xml:space="preserve">scripts, </w:t>
      </w:r>
      <w:r w:rsidRPr="001E6ACD">
        <w:rPr>
          <w:lang w:val="en-GB"/>
        </w:rPr>
        <w:t>to a combination of Tcl scripts that locate components and then drive configure</w:t>
      </w:r>
      <w:r w:rsidR="00665E1E">
        <w:rPr>
          <w:lang w:val="en-GB"/>
        </w:rPr>
        <w:t xml:space="preserve">. The fact that </w:t>
      </w:r>
      <w:r w:rsidRPr="001E6ACD">
        <w:rPr>
          <w:lang w:val="en-GB"/>
        </w:rPr>
        <w:t>all of them failed</w:t>
      </w:r>
      <w:r w:rsidR="00665E1E">
        <w:rPr>
          <w:lang w:val="en-GB"/>
        </w:rPr>
        <w:t xml:space="preserve"> was </w:t>
      </w:r>
      <w:r w:rsidRPr="001E6ACD">
        <w:rPr>
          <w:lang w:val="en-GB"/>
        </w:rPr>
        <w:t xml:space="preserve">the main motivation for switching the build system to </w:t>
      </w:r>
      <w:proofErr w:type="spellStart"/>
      <w:r w:rsidRPr="001E6ACD">
        <w:rPr>
          <w:lang w:val="en-GB"/>
        </w:rPr>
        <w:t>CMake</w:t>
      </w:r>
      <w:proofErr w:type="spellEnd"/>
      <w:r w:rsidRPr="001E6ACD">
        <w:rPr>
          <w:lang w:val="en-GB"/>
        </w:rPr>
        <w:t xml:space="preserve"> [1]</w:t>
      </w:r>
      <w:r w:rsidR="00F779C9" w:rsidRPr="001E6ACD">
        <w:rPr>
          <w:lang w:val="en-GB"/>
        </w:rPr>
        <w:t xml:space="preserve">, which currently </w:t>
      </w:r>
      <w:r w:rsidR="00665E1E">
        <w:rPr>
          <w:lang w:val="en-GB"/>
        </w:rPr>
        <w:t>is</w:t>
      </w:r>
      <w:r w:rsidR="00F779C9" w:rsidRPr="001E6ACD">
        <w:rPr>
          <w:lang w:val="en-GB"/>
        </w:rPr>
        <w:t xml:space="preserve"> able to support all the build requirements of TileQt.</w:t>
      </w:r>
      <w:r w:rsidR="00B15C34" w:rsidRPr="001E6ACD">
        <w:rPr>
          <w:lang w:val="en-GB"/>
        </w:rPr>
        <w:t xml:space="preserve"> Also, TileQt was extended to support Qt 4.x in addition to Qt 3.x, when KDE 4.x was released</w:t>
      </w:r>
      <w:r w:rsidR="00665E1E">
        <w:rPr>
          <w:lang w:val="en-GB"/>
        </w:rPr>
        <w:t>:</w:t>
      </w:r>
      <w:r w:rsidR="00B15C34" w:rsidRPr="001E6ACD">
        <w:rPr>
          <w:lang w:val="en-GB"/>
        </w:rPr>
        <w:t xml:space="preserve"> TileQt aims to provide support for both Qt 3.x and Qt 4.x, as well as Tile in Tk 8.5 and Ttk in Tk 8.5/Tk 8.6. In general</w:t>
      </w:r>
      <w:r w:rsidR="00665E1E">
        <w:rPr>
          <w:lang w:val="en-GB"/>
        </w:rPr>
        <w:t>,</w:t>
      </w:r>
      <w:r w:rsidR="00B15C34" w:rsidRPr="001E6ACD">
        <w:rPr>
          <w:lang w:val="en-GB"/>
        </w:rPr>
        <w:t xml:space="preserve"> </w:t>
      </w:r>
      <w:r w:rsidR="00665E1E">
        <w:rPr>
          <w:lang w:val="en-GB"/>
        </w:rPr>
        <w:t xml:space="preserve">supporting </w:t>
      </w:r>
      <w:r w:rsidR="00B15C34" w:rsidRPr="001E6ACD">
        <w:rPr>
          <w:lang w:val="en-GB"/>
        </w:rPr>
        <w:t>both Tile and Ttk</w:t>
      </w:r>
      <w:r w:rsidR="00665E1E">
        <w:rPr>
          <w:lang w:val="en-GB"/>
        </w:rPr>
        <w:t xml:space="preserve"> is easy</w:t>
      </w:r>
      <w:r w:rsidR="00B15C34" w:rsidRPr="001E6ACD">
        <w:rPr>
          <w:lang w:val="en-GB"/>
        </w:rPr>
        <w:t xml:space="preserve">, </w:t>
      </w:r>
      <w:r w:rsidR="00665E1E">
        <w:rPr>
          <w:lang w:val="en-GB"/>
        </w:rPr>
        <w:t xml:space="preserve">with the exception that TileQt cannot be built </w:t>
      </w:r>
      <w:r w:rsidR="00B15C34" w:rsidRPr="001E6ACD">
        <w:rPr>
          <w:lang w:val="en-GB"/>
        </w:rPr>
        <w:t xml:space="preserve">with the latest </w:t>
      </w:r>
      <w:proofErr w:type="spellStart"/>
      <w:r w:rsidR="00665E1E">
        <w:rPr>
          <w:lang w:val="en-GB"/>
        </w:rPr>
        <w:t>ActiveTcl</w:t>
      </w:r>
      <w:proofErr w:type="spellEnd"/>
      <w:r w:rsidR="00665E1E">
        <w:rPr>
          <w:lang w:val="en-GB"/>
        </w:rPr>
        <w:t xml:space="preserve"> </w:t>
      </w:r>
      <w:r w:rsidR="00B15C34" w:rsidRPr="001E6ACD">
        <w:rPr>
          <w:lang w:val="en-GB"/>
        </w:rPr>
        <w:t>8.6 beta 2</w:t>
      </w:r>
      <w:r w:rsidR="00665E1E">
        <w:rPr>
          <w:lang w:val="en-GB"/>
        </w:rPr>
        <w:t xml:space="preserve"> </w:t>
      </w:r>
      <w:proofErr w:type="gramStart"/>
      <w:r w:rsidR="00665E1E">
        <w:rPr>
          <w:lang w:val="en-GB"/>
        </w:rPr>
        <w:t>distribution</w:t>
      </w:r>
      <w:proofErr w:type="gramEnd"/>
      <w:r w:rsidR="00B15C34" w:rsidRPr="001E6ACD">
        <w:rPr>
          <w:lang w:val="en-GB"/>
        </w:rPr>
        <w:t xml:space="preserve">, </w:t>
      </w:r>
      <w:r w:rsidR="00665E1E">
        <w:rPr>
          <w:lang w:val="en-GB"/>
        </w:rPr>
        <w:t>due to an outdated version of “</w:t>
      </w:r>
      <w:proofErr w:type="spellStart"/>
      <w:r w:rsidR="002C008A" w:rsidRPr="001E6ACD">
        <w:rPr>
          <w:lang w:val="en-GB"/>
        </w:rPr>
        <w:t>ttkDecls.h</w:t>
      </w:r>
      <w:proofErr w:type="spellEnd"/>
      <w:r w:rsidR="00665E1E">
        <w:rPr>
          <w:lang w:val="en-GB"/>
        </w:rPr>
        <w:t>”.</w:t>
      </w:r>
      <w:r w:rsidR="002C008A" w:rsidRPr="001E6ACD">
        <w:rPr>
          <w:lang w:val="en-GB"/>
        </w:rPr>
        <w:t xml:space="preserve"> </w:t>
      </w:r>
      <w:r w:rsidR="00665E1E">
        <w:rPr>
          <w:lang w:val="en-GB"/>
        </w:rPr>
        <w:t xml:space="preserve">Instead, a newer version </w:t>
      </w:r>
      <w:r w:rsidR="002C008A" w:rsidRPr="001E6ACD">
        <w:rPr>
          <w:lang w:val="en-GB"/>
        </w:rPr>
        <w:t>must be retrieved and used</w:t>
      </w:r>
      <w:r w:rsidR="00665E1E">
        <w:rPr>
          <w:lang w:val="en-GB"/>
        </w:rPr>
        <w:t>,</w:t>
      </w:r>
      <w:r w:rsidR="002C008A" w:rsidRPr="001E6ACD">
        <w:rPr>
          <w:lang w:val="en-GB"/>
        </w:rPr>
        <w:t xml:space="preserve"> from the Tk CVS</w:t>
      </w:r>
      <w:r w:rsidR="006E4AA2">
        <w:rPr>
          <w:lang w:val="en-GB"/>
        </w:rPr>
        <w:t xml:space="preserve"> server</w:t>
      </w:r>
      <w:r w:rsidR="002C008A" w:rsidRPr="001E6ACD">
        <w:rPr>
          <w:lang w:val="en-GB"/>
        </w:rPr>
        <w:t xml:space="preserve">, hosted at </w:t>
      </w:r>
      <w:proofErr w:type="spellStart"/>
      <w:r w:rsidR="002C008A" w:rsidRPr="001E6ACD">
        <w:rPr>
          <w:lang w:val="en-GB"/>
        </w:rPr>
        <w:t>SourceForge</w:t>
      </w:r>
      <w:proofErr w:type="spellEnd"/>
      <w:r w:rsidR="002C008A" w:rsidRPr="001E6ACD">
        <w:rPr>
          <w:lang w:val="en-GB"/>
        </w:rPr>
        <w:t xml:space="preserve"> [2</w:t>
      </w:r>
      <w:r w:rsidR="006E4AA2">
        <w:rPr>
          <w:lang w:val="en-GB"/>
        </w:rPr>
        <w:t>].</w:t>
      </w:r>
    </w:p>
    <w:p w:rsidR="008E67F1" w:rsidRPr="001E6ACD" w:rsidRDefault="00C0602A" w:rsidP="00A663D7">
      <w:pPr>
        <w:spacing w:after="120"/>
        <w:rPr>
          <w:lang w:val="en-GB"/>
        </w:rPr>
      </w:pPr>
      <w:r w:rsidRPr="001E6ACD">
        <w:rPr>
          <w:lang w:val="en-GB"/>
        </w:rPr>
        <w:t xml:space="preserve">TileQt has not been maintained for </w:t>
      </w:r>
      <w:r w:rsidR="001A3A3E">
        <w:rPr>
          <w:lang w:val="en-GB"/>
        </w:rPr>
        <w:t xml:space="preserve">quite </w:t>
      </w:r>
      <w:r w:rsidRPr="001E6ACD">
        <w:rPr>
          <w:lang w:val="en-GB"/>
        </w:rPr>
        <w:t xml:space="preserve">some time now (the last </w:t>
      </w:r>
      <w:proofErr w:type="spellStart"/>
      <w:r w:rsidRPr="001E6ACD">
        <w:rPr>
          <w:lang w:val="en-GB"/>
        </w:rPr>
        <w:t>ChangeLog</w:t>
      </w:r>
      <w:proofErr w:type="spellEnd"/>
      <w:r w:rsidRPr="001E6ACD">
        <w:rPr>
          <w:lang w:val="en-GB"/>
        </w:rPr>
        <w:t xml:space="preserve"> entry dates back to December 2008), but </w:t>
      </w:r>
      <w:r w:rsidR="006E4B00" w:rsidRPr="001E6ACD">
        <w:rPr>
          <w:lang w:val="en-GB"/>
        </w:rPr>
        <w:t xml:space="preserve">the source </w:t>
      </w:r>
      <w:r w:rsidR="00505EAC" w:rsidRPr="001E6ACD">
        <w:rPr>
          <w:lang w:val="en-GB"/>
        </w:rPr>
        <w:t xml:space="preserve">code </w:t>
      </w:r>
      <w:r w:rsidR="006E4B00" w:rsidRPr="001E6ACD">
        <w:rPr>
          <w:lang w:val="en-GB"/>
        </w:rPr>
        <w:t xml:space="preserve">compiles under an up-to-date Linux distribution (tested with Fedora 13 and the latest 8.6 beta from </w:t>
      </w:r>
      <w:proofErr w:type="spellStart"/>
      <w:r w:rsidR="006E4B00" w:rsidRPr="001E6ACD">
        <w:rPr>
          <w:lang w:val="en-GB"/>
        </w:rPr>
        <w:t>ActiveState</w:t>
      </w:r>
      <w:proofErr w:type="spellEnd"/>
      <w:r w:rsidR="0046095A">
        <w:rPr>
          <w:lang w:val="en-GB"/>
        </w:rPr>
        <w:t xml:space="preserve"> [7]</w:t>
      </w:r>
      <w:r w:rsidR="001B6584" w:rsidRPr="001E6ACD">
        <w:rPr>
          <w:lang w:val="en-GB"/>
        </w:rPr>
        <w:t>)</w:t>
      </w:r>
      <w:r w:rsidR="006E4B00" w:rsidRPr="001E6ACD">
        <w:rPr>
          <w:lang w:val="en-GB"/>
        </w:rPr>
        <w:t xml:space="preserve">. Invoking one of the TileQt demos produces the output shown in </w:t>
      </w:r>
      <w:r w:rsidR="009E0F8A" w:rsidRPr="001E6ACD">
        <w:rPr>
          <w:lang w:val="en-GB"/>
        </w:rPr>
        <w:fldChar w:fldCharType="begin"/>
      </w:r>
      <w:r w:rsidR="006E4B00" w:rsidRPr="001E6ACD">
        <w:rPr>
          <w:lang w:val="en-GB"/>
        </w:rPr>
        <w:instrText xml:space="preserve"> REF _Ref273621674 \h </w:instrText>
      </w:r>
      <w:r w:rsidR="009E0F8A" w:rsidRPr="001E6ACD">
        <w:rPr>
          <w:lang w:val="en-GB"/>
        </w:rPr>
      </w:r>
      <w:r w:rsidR="009E0F8A" w:rsidRPr="001E6ACD">
        <w:rPr>
          <w:lang w:val="en-GB"/>
        </w:rPr>
        <w:fldChar w:fldCharType="separate"/>
      </w:r>
      <w:r w:rsidR="003E5A5A" w:rsidRPr="001E6ACD">
        <w:rPr>
          <w:lang w:val="en-GB"/>
        </w:rPr>
        <w:t xml:space="preserve">Figure </w:t>
      </w:r>
      <w:r w:rsidR="003E5A5A" w:rsidRPr="001E6ACD">
        <w:rPr>
          <w:noProof/>
          <w:lang w:val="en-GB"/>
        </w:rPr>
        <w:t>2</w:t>
      </w:r>
      <w:r w:rsidR="009E0F8A" w:rsidRPr="001E6ACD">
        <w:rPr>
          <w:lang w:val="en-GB"/>
        </w:rPr>
        <w:fldChar w:fldCharType="end"/>
      </w:r>
      <w:r w:rsidR="0046095A">
        <w:rPr>
          <w:lang w:val="en-GB"/>
        </w:rPr>
        <w:t>, while</w:t>
      </w:r>
      <w:r w:rsidR="006E4B00" w:rsidRPr="001E6ACD">
        <w:rPr>
          <w:lang w:val="en-GB"/>
        </w:rPr>
        <w:t xml:space="preserve"> </w:t>
      </w:r>
      <w:r w:rsidR="0046095A">
        <w:rPr>
          <w:lang w:val="en-GB"/>
        </w:rPr>
        <w:t>t</w:t>
      </w:r>
      <w:r w:rsidR="0066524F" w:rsidRPr="001E6ACD">
        <w:rPr>
          <w:lang w:val="en-GB"/>
        </w:rPr>
        <w:t>he Ttk elements and widgets supported by TileQt</w:t>
      </w:r>
      <w:r w:rsidR="008E67F1" w:rsidRPr="001E6ACD">
        <w:rPr>
          <w:lang w:val="en-GB"/>
        </w:rPr>
        <w:t xml:space="preserve"> are shown in </w:t>
      </w:r>
      <w:r w:rsidR="009E0F8A" w:rsidRPr="001E6ACD">
        <w:rPr>
          <w:lang w:val="en-GB"/>
        </w:rPr>
        <w:fldChar w:fldCharType="begin"/>
      </w:r>
      <w:r w:rsidR="008E67F1" w:rsidRPr="001E6ACD">
        <w:rPr>
          <w:lang w:val="en-GB"/>
        </w:rPr>
        <w:instrText xml:space="preserve"> REF _Ref273622686 \h </w:instrText>
      </w:r>
      <w:r w:rsidR="009E0F8A" w:rsidRPr="001E6ACD">
        <w:rPr>
          <w:lang w:val="en-GB"/>
        </w:rPr>
      </w:r>
      <w:r w:rsidR="009E0F8A" w:rsidRPr="001E6ACD">
        <w:rPr>
          <w:lang w:val="en-GB"/>
        </w:rPr>
        <w:fldChar w:fldCharType="separate"/>
      </w:r>
      <w:r w:rsidR="003E5A5A" w:rsidRPr="001E6ACD">
        <w:rPr>
          <w:lang w:val="en-GB"/>
        </w:rPr>
        <w:t xml:space="preserve">Figure </w:t>
      </w:r>
      <w:r w:rsidR="003E5A5A" w:rsidRPr="001E6ACD">
        <w:rPr>
          <w:noProof/>
          <w:lang w:val="en-GB"/>
        </w:rPr>
        <w:t>1</w:t>
      </w:r>
      <w:r w:rsidR="009E0F8A" w:rsidRPr="001E6ACD">
        <w:rPr>
          <w:lang w:val="en-GB"/>
        </w:rPr>
        <w:fldChar w:fldCharType="end"/>
      </w:r>
      <w:r w:rsidR="008E67F1" w:rsidRPr="001E6ACD">
        <w:rPr>
          <w:lang w:val="en-GB"/>
        </w:rPr>
        <w:t xml:space="preserve">. </w:t>
      </w:r>
      <w:r w:rsidR="006E4B00" w:rsidRPr="001E6ACD">
        <w:rPr>
          <w:lang w:val="en-GB"/>
        </w:rPr>
        <w:t xml:space="preserve">As </w:t>
      </w:r>
      <w:r w:rsidR="008E67F1" w:rsidRPr="001E6ACD">
        <w:rPr>
          <w:lang w:val="en-GB"/>
        </w:rPr>
        <w:t xml:space="preserve">it </w:t>
      </w:r>
      <w:r w:rsidR="006E4B00" w:rsidRPr="001E6ACD">
        <w:rPr>
          <w:lang w:val="en-GB"/>
        </w:rPr>
        <w:t xml:space="preserve">is evident from </w:t>
      </w:r>
      <w:r w:rsidR="008E67F1" w:rsidRPr="001E6ACD">
        <w:rPr>
          <w:lang w:val="en-GB"/>
        </w:rPr>
        <w:t>both figures, TileQt currently lacks support for scrollbar and scale widgets under Qt 4.x, as the implementation has not been updated from the Qt 3.x era.</w:t>
      </w:r>
      <w:r w:rsidR="000B4B8E" w:rsidRPr="001E6ACD">
        <w:rPr>
          <w:lang w:val="en-GB"/>
        </w:rPr>
        <w:t xml:space="preserve"> Looking closely at </w:t>
      </w:r>
      <w:r w:rsidR="009E0F8A" w:rsidRPr="001E6ACD">
        <w:rPr>
          <w:lang w:val="en-GB"/>
        </w:rPr>
        <w:fldChar w:fldCharType="begin"/>
      </w:r>
      <w:r w:rsidR="000B4B8E" w:rsidRPr="001E6ACD">
        <w:rPr>
          <w:lang w:val="en-GB"/>
        </w:rPr>
        <w:instrText xml:space="preserve"> REF _Ref273621674 \h </w:instrText>
      </w:r>
      <w:r w:rsidR="009E0F8A" w:rsidRPr="001E6ACD">
        <w:rPr>
          <w:lang w:val="en-GB"/>
        </w:rPr>
      </w:r>
      <w:r w:rsidR="009E0F8A" w:rsidRPr="001E6ACD">
        <w:rPr>
          <w:lang w:val="en-GB"/>
        </w:rPr>
        <w:fldChar w:fldCharType="separate"/>
      </w:r>
      <w:r w:rsidR="003E5A5A" w:rsidRPr="001E6ACD">
        <w:rPr>
          <w:lang w:val="en-GB"/>
        </w:rPr>
        <w:t xml:space="preserve">Figure </w:t>
      </w:r>
      <w:r w:rsidR="003E5A5A" w:rsidRPr="001E6ACD">
        <w:rPr>
          <w:noProof/>
          <w:lang w:val="en-GB"/>
        </w:rPr>
        <w:t>2</w:t>
      </w:r>
      <w:r w:rsidR="009E0F8A" w:rsidRPr="001E6ACD">
        <w:rPr>
          <w:lang w:val="en-GB"/>
        </w:rPr>
        <w:fldChar w:fldCharType="end"/>
      </w:r>
      <w:r w:rsidR="0046095A">
        <w:rPr>
          <w:lang w:val="en-GB"/>
        </w:rPr>
        <w:t>,</w:t>
      </w:r>
      <w:r w:rsidR="000B4B8E" w:rsidRPr="001E6ACD">
        <w:rPr>
          <w:lang w:val="en-GB"/>
        </w:rPr>
        <w:t xml:space="preserve"> more display inconsistencies can be detected, such as faint white traces at the round corners of entry widgets</w:t>
      </w:r>
      <w:r w:rsidR="0046095A">
        <w:rPr>
          <w:lang w:val="en-GB"/>
        </w:rPr>
        <w:t>,</w:t>
      </w:r>
      <w:r w:rsidR="000B4B8E" w:rsidRPr="001E6ACD">
        <w:rPr>
          <w:lang w:val="en-GB"/>
        </w:rPr>
        <w:t xml:space="preserve"> and offsets by one or two pixels on </w:t>
      </w:r>
      <w:r w:rsidR="0046095A">
        <w:rPr>
          <w:lang w:val="en-GB"/>
        </w:rPr>
        <w:t>notebook</w:t>
      </w:r>
      <w:r w:rsidR="000B4B8E" w:rsidRPr="001E6ACD">
        <w:rPr>
          <w:lang w:val="en-GB"/>
        </w:rPr>
        <w:t xml:space="preserve"> tab rendering. However, these inconsistencies are not so important or noticeable by end users, at least compared to th</w:t>
      </w:r>
      <w:r w:rsidR="0046095A">
        <w:rPr>
          <w:lang w:val="en-GB"/>
        </w:rPr>
        <w:t>e complete lack of support for s</w:t>
      </w:r>
      <w:r w:rsidR="000B4B8E" w:rsidRPr="001E6ACD">
        <w:rPr>
          <w:lang w:val="en-GB"/>
        </w:rPr>
        <w:t xml:space="preserve">crollbars, an essential widget </w:t>
      </w:r>
      <w:r w:rsidR="0046095A">
        <w:rPr>
          <w:lang w:val="en-GB"/>
        </w:rPr>
        <w:t>for</w:t>
      </w:r>
      <w:r w:rsidR="000B4B8E" w:rsidRPr="001E6ACD">
        <w:rPr>
          <w:lang w:val="en-GB"/>
        </w:rPr>
        <w:t xml:space="preserve"> many applications.</w:t>
      </w:r>
      <w:r w:rsidR="0033199F" w:rsidRPr="001E6ACD">
        <w:rPr>
          <w:lang w:val="en-GB"/>
        </w:rPr>
        <w:t xml:space="preserve"> Finally, </w:t>
      </w:r>
      <w:r w:rsidR="00234466" w:rsidRPr="001E6ACD">
        <w:rPr>
          <w:lang w:val="en-GB"/>
        </w:rPr>
        <w:t xml:space="preserve">a </w:t>
      </w:r>
      <w:r w:rsidR="00234466" w:rsidRPr="001E6ACD">
        <w:rPr>
          <w:lang w:val="en-GB"/>
        </w:rPr>
        <w:lastRenderedPageBreak/>
        <w:t xml:space="preserve">problem </w:t>
      </w:r>
      <w:r w:rsidR="0033199F" w:rsidRPr="001E6ACD">
        <w:rPr>
          <w:lang w:val="en-GB"/>
        </w:rPr>
        <w:t xml:space="preserve">seems to exist </w:t>
      </w:r>
      <w:r w:rsidR="00234466" w:rsidRPr="001E6ACD">
        <w:rPr>
          <w:lang w:val="en-GB"/>
        </w:rPr>
        <w:t>regarding</w:t>
      </w:r>
      <w:r w:rsidR="0033199F" w:rsidRPr="001E6ACD">
        <w:rPr>
          <w:lang w:val="en-GB"/>
        </w:rPr>
        <w:t xml:space="preserve"> thread safety of TileQt with recent </w:t>
      </w:r>
      <w:r w:rsidR="002A57AB" w:rsidRPr="001E6ACD">
        <w:rPr>
          <w:lang w:val="en-GB"/>
        </w:rPr>
        <w:t>Tk</w:t>
      </w:r>
      <w:r w:rsidR="0033199F" w:rsidRPr="001E6ACD">
        <w:rPr>
          <w:lang w:val="en-GB"/>
        </w:rPr>
        <w:t xml:space="preserve"> versions: the basic demo script (demo.tcl) of TileQt crashes when a second interpreter is initialised, so as to display a Qt theme selection dialog, which suggests </w:t>
      </w:r>
      <w:r w:rsidR="003250FE">
        <w:rPr>
          <w:lang w:val="en-GB"/>
        </w:rPr>
        <w:t>important</w:t>
      </w:r>
      <w:r w:rsidR="0033199F" w:rsidRPr="001E6ACD">
        <w:rPr>
          <w:lang w:val="en-GB"/>
        </w:rPr>
        <w:t xml:space="preserve"> changes </w:t>
      </w:r>
      <w:r w:rsidR="002A57AB" w:rsidRPr="001E6ACD">
        <w:rPr>
          <w:lang w:val="en-GB"/>
        </w:rPr>
        <w:t xml:space="preserve">in recent </w:t>
      </w:r>
      <w:r w:rsidR="003250FE">
        <w:rPr>
          <w:lang w:val="en-GB"/>
        </w:rPr>
        <w:t>Tk/</w:t>
      </w:r>
      <w:r w:rsidR="002A57AB" w:rsidRPr="001E6ACD">
        <w:rPr>
          <w:lang w:val="en-GB"/>
        </w:rPr>
        <w:t>Ttk versions</w:t>
      </w:r>
      <w:r w:rsidR="0033199F" w:rsidRPr="001E6ACD">
        <w:rPr>
          <w:lang w:val="en-GB"/>
        </w:rPr>
        <w:t xml:space="preserve"> that TileQt must take into consideration.</w:t>
      </w:r>
    </w:p>
    <w:tbl>
      <w:tblPr>
        <w:tblStyle w:val="LightShading-Accent1"/>
        <w:tblW w:w="0" w:type="auto"/>
        <w:tblLook w:val="04A0"/>
      </w:tblPr>
      <w:tblGrid>
        <w:gridCol w:w="1420"/>
        <w:gridCol w:w="1420"/>
        <w:gridCol w:w="1420"/>
        <w:gridCol w:w="1420"/>
        <w:gridCol w:w="1421"/>
        <w:gridCol w:w="1421"/>
      </w:tblGrid>
      <w:tr w:rsidR="006E4B00" w:rsidRPr="001E6ACD" w:rsidTr="00D9590D">
        <w:trPr>
          <w:cnfStyle w:val="100000000000"/>
        </w:trPr>
        <w:tc>
          <w:tcPr>
            <w:cnfStyle w:val="001000000000"/>
            <w:tcW w:w="1420" w:type="dxa"/>
            <w:vAlign w:val="center"/>
          </w:tcPr>
          <w:p w:rsidR="006E4B00" w:rsidRPr="001E6ACD" w:rsidRDefault="006E4B00" w:rsidP="00D9590D">
            <w:pPr>
              <w:jc w:val="center"/>
              <w:rPr>
                <w:lang w:val="en-GB"/>
              </w:rPr>
            </w:pPr>
            <w:r w:rsidRPr="001E6ACD">
              <w:rPr>
                <w:lang w:val="en-GB"/>
              </w:rPr>
              <w:t>Widget</w:t>
            </w:r>
          </w:p>
        </w:tc>
        <w:tc>
          <w:tcPr>
            <w:tcW w:w="1420" w:type="dxa"/>
            <w:vAlign w:val="center"/>
          </w:tcPr>
          <w:p w:rsidR="006E4B00" w:rsidRPr="001E6ACD" w:rsidRDefault="006E4B00" w:rsidP="00D9590D">
            <w:pPr>
              <w:jc w:val="center"/>
              <w:cnfStyle w:val="100000000000"/>
              <w:rPr>
                <w:lang w:val="en-GB"/>
              </w:rPr>
            </w:pPr>
            <w:r w:rsidRPr="001E6ACD">
              <w:rPr>
                <w:lang w:val="en-GB"/>
              </w:rPr>
              <w:t>Qt 3.x</w:t>
            </w:r>
          </w:p>
        </w:tc>
        <w:tc>
          <w:tcPr>
            <w:tcW w:w="1420" w:type="dxa"/>
            <w:vAlign w:val="center"/>
          </w:tcPr>
          <w:p w:rsidR="006E4B00" w:rsidRPr="001E6ACD" w:rsidRDefault="006E4B00" w:rsidP="00D9590D">
            <w:pPr>
              <w:jc w:val="center"/>
              <w:cnfStyle w:val="100000000000"/>
              <w:rPr>
                <w:lang w:val="en-GB"/>
              </w:rPr>
            </w:pPr>
            <w:r w:rsidRPr="001E6ACD">
              <w:rPr>
                <w:lang w:val="en-GB"/>
              </w:rPr>
              <w:t>Qt 4.x</w:t>
            </w:r>
          </w:p>
        </w:tc>
        <w:tc>
          <w:tcPr>
            <w:tcW w:w="1420" w:type="dxa"/>
            <w:vAlign w:val="center"/>
          </w:tcPr>
          <w:p w:rsidR="006E4B00" w:rsidRPr="001E6ACD" w:rsidRDefault="006E4B00" w:rsidP="00D9590D">
            <w:pPr>
              <w:jc w:val="center"/>
              <w:cnfStyle w:val="100000000000"/>
              <w:rPr>
                <w:lang w:val="en-GB"/>
              </w:rPr>
            </w:pPr>
            <w:r w:rsidRPr="001E6ACD">
              <w:rPr>
                <w:lang w:val="en-GB"/>
              </w:rPr>
              <w:t>Widget</w:t>
            </w:r>
          </w:p>
        </w:tc>
        <w:tc>
          <w:tcPr>
            <w:tcW w:w="1421" w:type="dxa"/>
            <w:vAlign w:val="center"/>
          </w:tcPr>
          <w:p w:rsidR="006E4B00" w:rsidRPr="001E6ACD" w:rsidRDefault="006E4B00" w:rsidP="00D9590D">
            <w:pPr>
              <w:jc w:val="center"/>
              <w:cnfStyle w:val="100000000000"/>
              <w:rPr>
                <w:lang w:val="en-GB"/>
              </w:rPr>
            </w:pPr>
            <w:r w:rsidRPr="001E6ACD">
              <w:rPr>
                <w:lang w:val="en-GB"/>
              </w:rPr>
              <w:t>Qt 3.x</w:t>
            </w:r>
          </w:p>
        </w:tc>
        <w:tc>
          <w:tcPr>
            <w:tcW w:w="1421" w:type="dxa"/>
            <w:vAlign w:val="center"/>
          </w:tcPr>
          <w:p w:rsidR="006E4B00" w:rsidRPr="001E6ACD" w:rsidRDefault="006E4B00" w:rsidP="00D9590D">
            <w:pPr>
              <w:jc w:val="center"/>
              <w:cnfStyle w:val="100000000000"/>
              <w:rPr>
                <w:lang w:val="en-GB"/>
              </w:rPr>
            </w:pPr>
            <w:r w:rsidRPr="001E6ACD">
              <w:rPr>
                <w:lang w:val="en-GB"/>
              </w:rPr>
              <w:t>Qt 4.x</w:t>
            </w:r>
          </w:p>
        </w:tc>
      </w:tr>
      <w:tr w:rsidR="00F70626" w:rsidRPr="001E6ACD" w:rsidTr="00D9590D">
        <w:trPr>
          <w:cnfStyle w:val="000000100000"/>
        </w:trPr>
        <w:tc>
          <w:tcPr>
            <w:cnfStyle w:val="001000000000"/>
            <w:tcW w:w="1420" w:type="dxa"/>
            <w:vAlign w:val="center"/>
          </w:tcPr>
          <w:p w:rsidR="00F70626" w:rsidRPr="001E6ACD" w:rsidRDefault="00F70626" w:rsidP="00D9590D">
            <w:pPr>
              <w:jc w:val="left"/>
              <w:rPr>
                <w:lang w:val="en-GB"/>
              </w:rPr>
            </w:pPr>
            <w:r w:rsidRPr="001E6ACD">
              <w:rPr>
                <w:lang w:val="en-GB"/>
              </w:rPr>
              <w:t>Background</w:t>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100000"/>
              <w:rPr>
                <w:b/>
                <w:lang w:val="en-GB"/>
              </w:rPr>
            </w:pPr>
            <w:proofErr w:type="spellStart"/>
            <w:r w:rsidRPr="001E6ACD">
              <w:rPr>
                <w:b/>
                <w:lang w:val="en-GB"/>
              </w:rPr>
              <w:t>LabelFrame</w:t>
            </w:r>
            <w:proofErr w:type="spellEnd"/>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r>
      <w:tr w:rsidR="00F70626" w:rsidRPr="001E6ACD" w:rsidTr="00D9590D">
        <w:tc>
          <w:tcPr>
            <w:cnfStyle w:val="001000000000"/>
            <w:tcW w:w="1420" w:type="dxa"/>
            <w:vAlign w:val="center"/>
          </w:tcPr>
          <w:p w:rsidR="00F70626" w:rsidRPr="001E6ACD" w:rsidRDefault="00F70626" w:rsidP="00D9590D">
            <w:pPr>
              <w:jc w:val="left"/>
              <w:rPr>
                <w:lang w:val="en-GB"/>
              </w:rPr>
            </w:pPr>
            <w:r w:rsidRPr="001E6ACD">
              <w:rPr>
                <w:lang w:val="en-GB"/>
              </w:rPr>
              <w:t>Button</w:t>
            </w:r>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000000"/>
              <w:rPr>
                <w:b/>
                <w:lang w:val="en-GB"/>
              </w:rPr>
            </w:pPr>
            <w:proofErr w:type="spellStart"/>
            <w:r w:rsidRPr="001E6ACD">
              <w:rPr>
                <w:b/>
                <w:lang w:val="en-GB"/>
              </w:rPr>
              <w:t>NoteBook</w:t>
            </w:r>
            <w:proofErr w:type="spellEnd"/>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0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r>
      <w:tr w:rsidR="00F70626" w:rsidRPr="001E6ACD" w:rsidTr="00D9590D">
        <w:trPr>
          <w:cnfStyle w:val="000000100000"/>
        </w:trPr>
        <w:tc>
          <w:tcPr>
            <w:cnfStyle w:val="001000000000"/>
            <w:tcW w:w="1420" w:type="dxa"/>
            <w:vAlign w:val="center"/>
          </w:tcPr>
          <w:p w:rsidR="00F70626" w:rsidRPr="001E6ACD" w:rsidRDefault="00F70626" w:rsidP="00D9590D">
            <w:pPr>
              <w:jc w:val="left"/>
              <w:rPr>
                <w:lang w:val="en-GB"/>
              </w:rPr>
            </w:pPr>
            <w:proofErr w:type="spellStart"/>
            <w:r w:rsidRPr="001E6ACD">
              <w:rPr>
                <w:lang w:val="en-GB"/>
              </w:rPr>
              <w:t>CheckButton</w:t>
            </w:r>
            <w:proofErr w:type="spellEnd"/>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100000"/>
              <w:rPr>
                <w:b/>
                <w:lang w:val="en-GB"/>
              </w:rPr>
            </w:pPr>
            <w:proofErr w:type="spellStart"/>
            <w:r w:rsidRPr="001E6ACD">
              <w:rPr>
                <w:b/>
                <w:lang w:val="en-GB"/>
              </w:rPr>
              <w:t>TreeView</w:t>
            </w:r>
            <w:proofErr w:type="spellEnd"/>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r>
      <w:tr w:rsidR="00F70626" w:rsidRPr="001E6ACD" w:rsidTr="00D9590D">
        <w:tc>
          <w:tcPr>
            <w:cnfStyle w:val="001000000000"/>
            <w:tcW w:w="1420" w:type="dxa"/>
            <w:vAlign w:val="center"/>
          </w:tcPr>
          <w:p w:rsidR="00F70626" w:rsidRPr="001E6ACD" w:rsidRDefault="00F70626" w:rsidP="00D9590D">
            <w:pPr>
              <w:jc w:val="left"/>
              <w:rPr>
                <w:lang w:val="en-GB"/>
              </w:rPr>
            </w:pPr>
            <w:proofErr w:type="spellStart"/>
            <w:r w:rsidRPr="001E6ACD">
              <w:rPr>
                <w:lang w:val="en-GB"/>
              </w:rPr>
              <w:t>RadioButton</w:t>
            </w:r>
            <w:proofErr w:type="spellEnd"/>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000000"/>
              <w:rPr>
                <w:b/>
                <w:lang w:val="en-GB"/>
              </w:rPr>
            </w:pPr>
            <w:r w:rsidRPr="001E6ACD">
              <w:rPr>
                <w:b/>
                <w:lang w:val="en-GB"/>
              </w:rPr>
              <w:t>Progress</w:t>
            </w:r>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r>
      <w:tr w:rsidR="00F70626" w:rsidRPr="001E6ACD" w:rsidTr="00D9590D">
        <w:trPr>
          <w:cnfStyle w:val="000000100000"/>
        </w:trPr>
        <w:tc>
          <w:tcPr>
            <w:cnfStyle w:val="001000000000"/>
            <w:tcW w:w="1420" w:type="dxa"/>
            <w:vAlign w:val="center"/>
          </w:tcPr>
          <w:p w:rsidR="00F70626" w:rsidRPr="001E6ACD" w:rsidRDefault="00F70626" w:rsidP="00D9590D">
            <w:pPr>
              <w:jc w:val="left"/>
              <w:rPr>
                <w:lang w:val="en-GB"/>
              </w:rPr>
            </w:pPr>
            <w:proofErr w:type="spellStart"/>
            <w:r w:rsidRPr="001E6ACD">
              <w:rPr>
                <w:lang w:val="en-GB"/>
              </w:rPr>
              <w:t>MenuButton</w:t>
            </w:r>
            <w:proofErr w:type="spellEnd"/>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100000"/>
              <w:rPr>
                <w:b/>
                <w:lang w:val="en-GB"/>
              </w:rPr>
            </w:pPr>
            <w:r w:rsidRPr="001E6ACD">
              <w:rPr>
                <w:b/>
                <w:lang w:val="en-GB"/>
              </w:rPr>
              <w:t>Paned</w:t>
            </w:r>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r>
      <w:tr w:rsidR="00F70626" w:rsidRPr="001E6ACD" w:rsidTr="00D9590D">
        <w:tc>
          <w:tcPr>
            <w:cnfStyle w:val="001000000000"/>
            <w:tcW w:w="1420" w:type="dxa"/>
            <w:vAlign w:val="center"/>
          </w:tcPr>
          <w:p w:rsidR="00F70626" w:rsidRPr="001E6ACD" w:rsidRDefault="00F70626" w:rsidP="00D9590D">
            <w:pPr>
              <w:jc w:val="left"/>
              <w:rPr>
                <w:lang w:val="en-GB"/>
              </w:rPr>
            </w:pPr>
            <w:proofErr w:type="spellStart"/>
            <w:r w:rsidRPr="001E6ACD">
              <w:rPr>
                <w:lang w:val="en-GB"/>
              </w:rPr>
              <w:t>ToolButton</w:t>
            </w:r>
            <w:proofErr w:type="spellEnd"/>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000000"/>
              <w:rPr>
                <w:b/>
                <w:lang w:val="en-GB"/>
              </w:rPr>
            </w:pPr>
            <w:proofErr w:type="spellStart"/>
            <w:r w:rsidRPr="001E6ACD">
              <w:rPr>
                <w:b/>
                <w:lang w:val="en-GB"/>
              </w:rPr>
              <w:t>SizeGrip</w:t>
            </w:r>
            <w:proofErr w:type="spellEnd"/>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r>
      <w:tr w:rsidR="00F70626" w:rsidRPr="001E6ACD" w:rsidTr="00D9590D">
        <w:trPr>
          <w:cnfStyle w:val="000000100000"/>
        </w:trPr>
        <w:tc>
          <w:tcPr>
            <w:cnfStyle w:val="001000000000"/>
            <w:tcW w:w="1420" w:type="dxa"/>
            <w:vAlign w:val="center"/>
          </w:tcPr>
          <w:p w:rsidR="00F70626" w:rsidRPr="001E6ACD" w:rsidRDefault="00F70626" w:rsidP="00D9590D">
            <w:pPr>
              <w:jc w:val="left"/>
              <w:rPr>
                <w:lang w:val="en-GB"/>
              </w:rPr>
            </w:pPr>
            <w:r w:rsidRPr="001E6ACD">
              <w:rPr>
                <w:lang w:val="en-GB"/>
              </w:rPr>
              <w:t>Entry</w:t>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100000"/>
              <w:rPr>
                <w:b/>
                <w:lang w:val="en-GB"/>
              </w:rPr>
            </w:pPr>
            <w:proofErr w:type="spellStart"/>
            <w:r w:rsidRPr="001E6ACD">
              <w:rPr>
                <w:b/>
                <w:lang w:val="en-GB"/>
              </w:rPr>
              <w:t>ScrollBar</w:t>
            </w:r>
            <w:proofErr w:type="spellEnd"/>
          </w:p>
        </w:tc>
        <w:tc>
          <w:tcPr>
            <w:tcW w:w="1421" w:type="dxa"/>
            <w:vAlign w:val="center"/>
          </w:tcPr>
          <w:p w:rsidR="00F70626" w:rsidRPr="001E6ACD" w:rsidRDefault="00F70626" w:rsidP="00D9590D">
            <w:pPr>
              <w:jc w:val="center"/>
              <w:cnfStyle w:val="0000001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D9590D">
            <w:pPr>
              <w:jc w:val="center"/>
              <w:cnfStyle w:val="000000100000"/>
              <w:rPr>
                <w:color w:val="FF0000"/>
                <w:sz w:val="24"/>
                <w:szCs w:val="24"/>
                <w:lang w:val="en-GB"/>
              </w:rPr>
            </w:pPr>
            <w:r w:rsidRPr="001E6ACD">
              <w:rPr>
                <w:color w:val="FF0000"/>
                <w:sz w:val="24"/>
                <w:szCs w:val="24"/>
                <w:lang w:val="en-GB"/>
              </w:rPr>
              <w:sym w:font="Wingdings" w:char="F0FD"/>
            </w:r>
          </w:p>
        </w:tc>
      </w:tr>
      <w:tr w:rsidR="00F70626" w:rsidRPr="001E6ACD" w:rsidTr="00D9590D">
        <w:tc>
          <w:tcPr>
            <w:cnfStyle w:val="001000000000"/>
            <w:tcW w:w="1420" w:type="dxa"/>
            <w:vAlign w:val="center"/>
          </w:tcPr>
          <w:p w:rsidR="00F70626" w:rsidRPr="001E6ACD" w:rsidRDefault="00F70626" w:rsidP="00D9590D">
            <w:pPr>
              <w:jc w:val="left"/>
              <w:rPr>
                <w:lang w:val="en-GB"/>
              </w:rPr>
            </w:pPr>
            <w:proofErr w:type="spellStart"/>
            <w:r w:rsidRPr="001E6ACD">
              <w:rPr>
                <w:lang w:val="en-GB"/>
              </w:rPr>
              <w:t>ComboBox</w:t>
            </w:r>
            <w:proofErr w:type="spellEnd"/>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70626" w:rsidRPr="001E6ACD" w:rsidRDefault="00F70626" w:rsidP="00D9590D">
            <w:pPr>
              <w:jc w:val="left"/>
              <w:cnfStyle w:val="000000000000"/>
              <w:rPr>
                <w:b/>
                <w:lang w:val="en-GB"/>
              </w:rPr>
            </w:pPr>
            <w:r w:rsidRPr="001E6ACD">
              <w:rPr>
                <w:b/>
                <w:lang w:val="en-GB"/>
              </w:rPr>
              <w:t>Scale</w:t>
            </w:r>
          </w:p>
        </w:tc>
        <w:tc>
          <w:tcPr>
            <w:tcW w:w="1421" w:type="dxa"/>
            <w:vAlign w:val="center"/>
          </w:tcPr>
          <w:p w:rsidR="00F70626" w:rsidRPr="001E6ACD" w:rsidRDefault="00F70626" w:rsidP="00D9590D">
            <w:pPr>
              <w:jc w:val="center"/>
              <w:cnfStyle w:val="000000000000"/>
              <w:rPr>
                <w:color w:val="008000"/>
                <w:sz w:val="24"/>
                <w:szCs w:val="24"/>
                <w:lang w:val="en-GB"/>
              </w:rPr>
            </w:pPr>
            <w:r w:rsidRPr="001E6ACD">
              <w:rPr>
                <w:color w:val="008000"/>
                <w:sz w:val="24"/>
                <w:szCs w:val="24"/>
                <w:lang w:val="en-GB"/>
              </w:rPr>
              <w:sym w:font="Wingdings" w:char="F0FE"/>
            </w:r>
          </w:p>
        </w:tc>
        <w:tc>
          <w:tcPr>
            <w:tcW w:w="1421" w:type="dxa"/>
            <w:vAlign w:val="center"/>
          </w:tcPr>
          <w:p w:rsidR="00F70626" w:rsidRPr="001E6ACD" w:rsidRDefault="00F70626" w:rsidP="0066524F">
            <w:pPr>
              <w:keepNext/>
              <w:jc w:val="center"/>
              <w:cnfStyle w:val="000000000000"/>
              <w:rPr>
                <w:color w:val="FF0000"/>
                <w:sz w:val="24"/>
                <w:szCs w:val="24"/>
                <w:lang w:val="en-GB"/>
              </w:rPr>
            </w:pPr>
            <w:r w:rsidRPr="001E6ACD">
              <w:rPr>
                <w:color w:val="FF0000"/>
                <w:sz w:val="24"/>
                <w:szCs w:val="24"/>
                <w:lang w:val="en-GB"/>
              </w:rPr>
              <w:sym w:font="Wingdings" w:char="F0FD"/>
            </w:r>
          </w:p>
        </w:tc>
      </w:tr>
    </w:tbl>
    <w:p w:rsidR="006E4B00" w:rsidRPr="001E6ACD" w:rsidRDefault="0066524F" w:rsidP="0066524F">
      <w:pPr>
        <w:pStyle w:val="Caption"/>
        <w:jc w:val="center"/>
        <w:rPr>
          <w:lang w:val="en-GB"/>
        </w:rPr>
      </w:pPr>
      <w:bookmarkStart w:id="0" w:name="_Ref273622686"/>
      <w:r w:rsidRPr="001E6ACD">
        <w:rPr>
          <w:lang w:val="en-GB"/>
        </w:rPr>
        <w:t xml:space="preserve">Figure </w:t>
      </w:r>
      <w:r w:rsidR="009E0F8A" w:rsidRPr="001E6ACD">
        <w:rPr>
          <w:lang w:val="en-GB"/>
        </w:rPr>
        <w:fldChar w:fldCharType="begin"/>
      </w:r>
      <w:r w:rsidRPr="001E6ACD">
        <w:rPr>
          <w:lang w:val="en-GB"/>
        </w:rPr>
        <w:instrText xml:space="preserve"> SEQ Figure \* ARABIC </w:instrText>
      </w:r>
      <w:r w:rsidR="009E0F8A" w:rsidRPr="001E6ACD">
        <w:rPr>
          <w:lang w:val="en-GB"/>
        </w:rPr>
        <w:fldChar w:fldCharType="separate"/>
      </w:r>
      <w:r w:rsidR="009F421D" w:rsidRPr="001E6ACD">
        <w:rPr>
          <w:noProof/>
          <w:lang w:val="en-GB"/>
        </w:rPr>
        <w:t>1</w:t>
      </w:r>
      <w:r w:rsidR="009E0F8A" w:rsidRPr="001E6ACD">
        <w:rPr>
          <w:lang w:val="en-GB"/>
        </w:rPr>
        <w:fldChar w:fldCharType="end"/>
      </w:r>
      <w:bookmarkEnd w:id="0"/>
      <w:r w:rsidRPr="001E6ACD">
        <w:rPr>
          <w:lang w:val="en-GB"/>
        </w:rPr>
        <w:t>: Widgets supported by TileQt under Qt 3.x and Qt 4.x.</w:t>
      </w:r>
    </w:p>
    <w:p w:rsidR="006E4B00" w:rsidRPr="001E6ACD" w:rsidRDefault="006E4B00" w:rsidP="00A663D7">
      <w:pPr>
        <w:keepNext/>
        <w:spacing w:after="120"/>
        <w:rPr>
          <w:lang w:val="en-GB"/>
        </w:rPr>
      </w:pPr>
      <w:r w:rsidRPr="001E6ACD">
        <w:rPr>
          <w:noProof/>
          <w:lang w:val="en-GB" w:eastAsia="el-GR"/>
        </w:rPr>
        <w:drawing>
          <wp:inline distT="0" distB="0" distL="0" distR="0">
            <wp:extent cx="5257800" cy="4124325"/>
            <wp:effectExtent l="19050" t="0" r="0" b="0"/>
            <wp:docPr id="1" name="Picture 1" descr="C:\Users\George\Pictures\ZScreen Images\SS-20100930142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Pictures\ZScreen Images\SS-20100930142456.png"/>
                    <pic:cNvPicPr>
                      <a:picLocks noChangeAspect="1" noChangeArrowheads="1"/>
                    </pic:cNvPicPr>
                  </pic:nvPicPr>
                  <pic:blipFill>
                    <a:blip r:embed="rId6" cstate="print"/>
                    <a:srcRect/>
                    <a:stretch>
                      <a:fillRect/>
                    </a:stretch>
                  </pic:blipFill>
                  <pic:spPr bwMode="auto">
                    <a:xfrm>
                      <a:off x="0" y="0"/>
                      <a:ext cx="5257800" cy="4124325"/>
                    </a:xfrm>
                    <a:prstGeom prst="rect">
                      <a:avLst/>
                    </a:prstGeom>
                    <a:noFill/>
                    <a:ln w="9525">
                      <a:noFill/>
                      <a:miter lim="800000"/>
                      <a:headEnd/>
                      <a:tailEnd/>
                    </a:ln>
                  </pic:spPr>
                </pic:pic>
              </a:graphicData>
            </a:graphic>
          </wp:inline>
        </w:drawing>
      </w:r>
    </w:p>
    <w:p w:rsidR="006E4B00" w:rsidRPr="001E6ACD" w:rsidRDefault="006E4B00" w:rsidP="006E4B00">
      <w:pPr>
        <w:pStyle w:val="Caption"/>
        <w:jc w:val="center"/>
        <w:rPr>
          <w:lang w:val="en-GB"/>
        </w:rPr>
      </w:pPr>
      <w:bookmarkStart w:id="1" w:name="_Ref273621674"/>
      <w:r w:rsidRPr="001E6ACD">
        <w:rPr>
          <w:lang w:val="en-GB"/>
        </w:rPr>
        <w:t xml:space="preserve">Figure </w:t>
      </w:r>
      <w:r w:rsidR="009E0F8A" w:rsidRPr="001E6ACD">
        <w:rPr>
          <w:lang w:val="en-GB"/>
        </w:rPr>
        <w:fldChar w:fldCharType="begin"/>
      </w:r>
      <w:r w:rsidRPr="001E6ACD">
        <w:rPr>
          <w:lang w:val="en-GB"/>
        </w:rPr>
        <w:instrText xml:space="preserve"> SEQ Figure \* ARABIC </w:instrText>
      </w:r>
      <w:r w:rsidR="009E0F8A" w:rsidRPr="001E6ACD">
        <w:rPr>
          <w:lang w:val="en-GB"/>
        </w:rPr>
        <w:fldChar w:fldCharType="separate"/>
      </w:r>
      <w:r w:rsidR="009F421D" w:rsidRPr="001E6ACD">
        <w:rPr>
          <w:noProof/>
          <w:lang w:val="en-GB"/>
        </w:rPr>
        <w:t>2</w:t>
      </w:r>
      <w:r w:rsidR="009E0F8A" w:rsidRPr="001E6ACD">
        <w:rPr>
          <w:lang w:val="en-GB"/>
        </w:rPr>
        <w:fldChar w:fldCharType="end"/>
      </w:r>
      <w:bookmarkEnd w:id="1"/>
      <w:r w:rsidRPr="001E6ACD">
        <w:rPr>
          <w:lang w:val="en-GB"/>
        </w:rPr>
        <w:t>: TileQt running under the Gnome Desktop, in an up-to-date Fedora 13 Linux distribution.</w:t>
      </w:r>
    </w:p>
    <w:p w:rsidR="00D0495A" w:rsidRPr="001E6ACD" w:rsidRDefault="00D0495A" w:rsidP="00D0495A">
      <w:pPr>
        <w:pStyle w:val="Heading2"/>
        <w:rPr>
          <w:lang w:val="en-GB"/>
        </w:rPr>
      </w:pPr>
      <w:r w:rsidRPr="001E6ACD">
        <w:rPr>
          <w:lang w:val="en-GB"/>
        </w:rPr>
        <w:t>TileGTK: a Ttk interface to the GTK widget toolkit</w:t>
      </w:r>
    </w:p>
    <w:p w:rsidR="008F6B70" w:rsidRPr="001E6ACD" w:rsidRDefault="008739D5" w:rsidP="00A663D7">
      <w:pPr>
        <w:spacing w:after="120"/>
        <w:rPr>
          <w:lang w:val="en-GB"/>
        </w:rPr>
      </w:pPr>
      <w:r w:rsidRPr="001E6ACD">
        <w:rPr>
          <w:lang w:val="en-GB"/>
        </w:rPr>
        <w:t>Tile</w:t>
      </w:r>
      <w:r w:rsidR="008F6B70" w:rsidRPr="001E6ACD">
        <w:rPr>
          <w:lang w:val="en-GB"/>
        </w:rPr>
        <w:t>GTK</w:t>
      </w:r>
      <w:r w:rsidRPr="001E6ACD">
        <w:rPr>
          <w:lang w:val="en-GB"/>
        </w:rPr>
        <w:t xml:space="preserve"> is a Tile/Ttk theme that aims to use </w:t>
      </w:r>
      <w:r w:rsidR="008F6B70" w:rsidRPr="001E6ACD">
        <w:rPr>
          <w:lang w:val="en-GB"/>
        </w:rPr>
        <w:t>GTK</w:t>
      </w:r>
      <w:r w:rsidRPr="001E6ACD">
        <w:rPr>
          <w:lang w:val="en-GB"/>
        </w:rPr>
        <w:t xml:space="preserve"> styles for drawing Ttk widget elements. </w:t>
      </w:r>
      <w:r w:rsidR="008F6B70" w:rsidRPr="001E6ACD">
        <w:rPr>
          <w:lang w:val="en-GB"/>
        </w:rPr>
        <w:t>TileGTK is a recent extension</w:t>
      </w:r>
      <w:r w:rsidR="00B03349">
        <w:rPr>
          <w:lang w:val="en-GB"/>
        </w:rPr>
        <w:t>,</w:t>
      </w:r>
      <w:r w:rsidR="008F6B70" w:rsidRPr="001E6ACD">
        <w:rPr>
          <w:lang w:val="en-GB"/>
        </w:rPr>
        <w:t xml:space="preserve"> compared to TileQt, as its development started on August 2008. However</w:t>
      </w:r>
      <w:r w:rsidR="00B03349">
        <w:rPr>
          <w:lang w:val="en-GB"/>
        </w:rPr>
        <w:t>,</w:t>
      </w:r>
      <w:r w:rsidR="008F6B70" w:rsidRPr="001E6ACD">
        <w:rPr>
          <w:lang w:val="en-GB"/>
        </w:rPr>
        <w:t xml:space="preserve"> since both extensions were developed by the same author, TileGTK shares the same approach as TileQt: its development started </w:t>
      </w:r>
      <w:r w:rsidR="00B03349">
        <w:rPr>
          <w:lang w:val="en-GB"/>
        </w:rPr>
        <w:t>from the</w:t>
      </w:r>
      <w:r w:rsidR="008F6B70" w:rsidRPr="001E6ACD">
        <w:rPr>
          <w:lang w:val="en-GB"/>
        </w:rPr>
        <w:t xml:space="preserve"> TileQt sources, adapting names with search and replace, and </w:t>
      </w:r>
      <w:r w:rsidR="00B03349">
        <w:rPr>
          <w:lang w:val="en-GB"/>
        </w:rPr>
        <w:t xml:space="preserve">slowly </w:t>
      </w:r>
      <w:r w:rsidR="008F6B70" w:rsidRPr="001E6ACD">
        <w:rPr>
          <w:lang w:val="en-GB"/>
        </w:rPr>
        <w:t>porting the widgets from Qt to GTK</w:t>
      </w:r>
      <w:r w:rsidR="00B03349">
        <w:rPr>
          <w:lang w:val="en-GB"/>
        </w:rPr>
        <w:t>,</w:t>
      </w:r>
      <w:r w:rsidR="00B03349" w:rsidRPr="00B03349">
        <w:rPr>
          <w:lang w:val="en-GB"/>
        </w:rPr>
        <w:t xml:space="preserve"> </w:t>
      </w:r>
      <w:r w:rsidR="00B03349" w:rsidRPr="001E6ACD">
        <w:rPr>
          <w:lang w:val="en-GB"/>
        </w:rPr>
        <w:t>one by one</w:t>
      </w:r>
      <w:r w:rsidR="008F6B70" w:rsidRPr="001E6ACD">
        <w:rPr>
          <w:lang w:val="en-GB"/>
        </w:rPr>
        <w:t xml:space="preserve">. The </w:t>
      </w:r>
      <w:proofErr w:type="spellStart"/>
      <w:r w:rsidR="004F2487" w:rsidRPr="001E6ACD">
        <w:rPr>
          <w:lang w:val="en-GB"/>
        </w:rPr>
        <w:t>CMake</w:t>
      </w:r>
      <w:proofErr w:type="spellEnd"/>
      <w:r w:rsidR="004F2487">
        <w:rPr>
          <w:lang w:val="en-GB"/>
        </w:rPr>
        <w:t>-based</w:t>
      </w:r>
      <w:r w:rsidR="004F2487" w:rsidRPr="001E6ACD">
        <w:rPr>
          <w:lang w:val="en-GB"/>
        </w:rPr>
        <w:t xml:space="preserve"> </w:t>
      </w:r>
      <w:r w:rsidR="008F6B70" w:rsidRPr="001E6ACD">
        <w:rPr>
          <w:lang w:val="en-GB"/>
        </w:rPr>
        <w:t xml:space="preserve">build system </w:t>
      </w:r>
      <w:r w:rsidR="004F2487">
        <w:rPr>
          <w:lang w:val="en-GB"/>
        </w:rPr>
        <w:t xml:space="preserve">was </w:t>
      </w:r>
      <w:r w:rsidR="008F6B70" w:rsidRPr="001E6ACD">
        <w:rPr>
          <w:lang w:val="en-GB"/>
        </w:rPr>
        <w:t>also inh</w:t>
      </w:r>
      <w:r w:rsidR="004F2487">
        <w:rPr>
          <w:lang w:val="en-GB"/>
        </w:rPr>
        <w:t>erited from TileQt</w:t>
      </w:r>
      <w:r w:rsidR="008F6B70" w:rsidRPr="001E6ACD">
        <w:rPr>
          <w:lang w:val="en-GB"/>
        </w:rPr>
        <w:t>.</w:t>
      </w:r>
      <w:r w:rsidR="00A4248B" w:rsidRPr="001E6ACD">
        <w:rPr>
          <w:lang w:val="en-GB"/>
        </w:rPr>
        <w:t xml:space="preserve"> Of course, the development of TileGTK involved an extensive examination of GTK and G</w:t>
      </w:r>
      <w:r w:rsidR="004F2487">
        <w:rPr>
          <w:lang w:val="en-GB"/>
        </w:rPr>
        <w:t>L</w:t>
      </w:r>
      <w:r w:rsidR="00A4248B" w:rsidRPr="001E6ACD">
        <w:rPr>
          <w:lang w:val="en-GB"/>
        </w:rPr>
        <w:t>ib sources</w:t>
      </w:r>
      <w:r w:rsidR="004F2487">
        <w:rPr>
          <w:lang w:val="en-GB"/>
        </w:rPr>
        <w:t>,</w:t>
      </w:r>
      <w:r w:rsidR="00A4248B" w:rsidRPr="001E6ACD">
        <w:rPr>
          <w:lang w:val="en-GB"/>
        </w:rPr>
        <w:t xml:space="preserve"> in order to understand how GTK draw</w:t>
      </w:r>
      <w:r w:rsidR="00040BDD">
        <w:rPr>
          <w:lang w:val="en-GB"/>
        </w:rPr>
        <w:t>s</w:t>
      </w:r>
      <w:r w:rsidR="00A4248B" w:rsidRPr="001E6ACD">
        <w:rPr>
          <w:lang w:val="en-GB"/>
        </w:rPr>
        <w:t xml:space="preserve"> its styled widgets, revealing a significantly different approach than Qt. A major cause for this difference is the fact that GTK is written in C</w:t>
      </w:r>
      <w:r w:rsidR="00133CA9">
        <w:rPr>
          <w:lang w:val="en-GB"/>
        </w:rPr>
        <w:t>,</w:t>
      </w:r>
      <w:r w:rsidR="00A4248B" w:rsidRPr="001E6ACD">
        <w:rPr>
          <w:lang w:val="en-GB"/>
        </w:rPr>
        <w:t xml:space="preserve"> instead of the </w:t>
      </w:r>
      <w:r w:rsidR="00A4248B" w:rsidRPr="001E6ACD">
        <w:rPr>
          <w:lang w:val="en-GB"/>
        </w:rPr>
        <w:lastRenderedPageBreak/>
        <w:t>C++ employed by Qt.</w:t>
      </w:r>
      <w:r w:rsidR="00DF4073" w:rsidRPr="001E6ACD">
        <w:rPr>
          <w:lang w:val="en-GB"/>
        </w:rPr>
        <w:t xml:space="preserve"> Of course, interfacing to a C library has some advantages, like the ability to use the library through a stubs interface, which TileGTK employs: reusing the </w:t>
      </w:r>
      <w:proofErr w:type="gramStart"/>
      <w:r w:rsidR="00DF4073" w:rsidRPr="001E6ACD">
        <w:rPr>
          <w:lang w:val="en-GB"/>
        </w:rPr>
        <w:t>GLib</w:t>
      </w:r>
      <w:proofErr w:type="gramEnd"/>
      <w:r w:rsidR="00DF4073" w:rsidRPr="001E6ACD">
        <w:rPr>
          <w:lang w:val="en-GB"/>
        </w:rPr>
        <w:t xml:space="preserve"> facilities for loading dynamic libraries, TileGTK is linked only to GLib</w:t>
      </w:r>
      <w:r w:rsidR="0003487C">
        <w:rPr>
          <w:lang w:val="en-GB"/>
        </w:rPr>
        <w:t>.</w:t>
      </w:r>
      <w:r w:rsidR="00DF4073" w:rsidRPr="001E6ACD">
        <w:rPr>
          <w:lang w:val="en-GB"/>
        </w:rPr>
        <w:t xml:space="preserve"> GTK is located and loaded dynamically, when the TileGTK extension is initialised from Tcl.</w:t>
      </w:r>
      <w:r w:rsidR="00E268A3" w:rsidRPr="001E6ACD">
        <w:rPr>
          <w:lang w:val="en-GB"/>
        </w:rPr>
        <w:t xml:space="preserve"> And assuming that Tcl will add dynamic loading of arbitrary shared libraries in the (hopefully near) future, TileGTK </w:t>
      </w:r>
      <w:r w:rsidR="0003487C">
        <w:rPr>
          <w:lang w:val="en-GB"/>
        </w:rPr>
        <w:t xml:space="preserve">can </w:t>
      </w:r>
      <w:r w:rsidR="00E268A3" w:rsidRPr="001E6ACD">
        <w:rPr>
          <w:lang w:val="en-GB"/>
        </w:rPr>
        <w:t>drop linking to GLib, allowing binary distributions of TileGTK to be distributed under the BSD license, to match the license of the source</w:t>
      </w:r>
      <w:r w:rsidR="0003487C">
        <w:rPr>
          <w:lang w:val="en-GB"/>
        </w:rPr>
        <w:t>s</w:t>
      </w:r>
      <w:r w:rsidR="00E268A3" w:rsidRPr="001E6ACD">
        <w:rPr>
          <w:lang w:val="en-GB"/>
        </w:rPr>
        <w:t>.</w:t>
      </w:r>
    </w:p>
    <w:p w:rsidR="008739D5" w:rsidRPr="001E6ACD" w:rsidRDefault="00DC5E94" w:rsidP="00A663D7">
      <w:pPr>
        <w:spacing w:after="120"/>
        <w:rPr>
          <w:lang w:val="en-GB"/>
        </w:rPr>
      </w:pPr>
      <w:r w:rsidRPr="001E6ACD">
        <w:rPr>
          <w:lang w:val="en-GB"/>
        </w:rPr>
        <w:t xml:space="preserve">Again </w:t>
      </w:r>
      <w:r w:rsidR="008739D5" w:rsidRPr="001E6ACD">
        <w:rPr>
          <w:lang w:val="en-GB"/>
        </w:rPr>
        <w:t>Tile</w:t>
      </w:r>
      <w:r w:rsidRPr="001E6ACD">
        <w:rPr>
          <w:lang w:val="en-GB"/>
        </w:rPr>
        <w:t xml:space="preserve">GTK </w:t>
      </w:r>
      <w:r w:rsidR="008739D5" w:rsidRPr="001E6ACD">
        <w:rPr>
          <w:lang w:val="en-GB"/>
        </w:rPr>
        <w:t xml:space="preserve">has not been </w:t>
      </w:r>
      <w:r w:rsidR="00F61BBF">
        <w:rPr>
          <w:lang w:val="en-GB"/>
        </w:rPr>
        <w:t xml:space="preserve">actively </w:t>
      </w:r>
      <w:r w:rsidR="008739D5" w:rsidRPr="001E6ACD">
        <w:rPr>
          <w:lang w:val="en-GB"/>
        </w:rPr>
        <w:t xml:space="preserve">maintained for some time now (the last </w:t>
      </w:r>
      <w:proofErr w:type="spellStart"/>
      <w:r w:rsidR="008739D5" w:rsidRPr="001E6ACD">
        <w:rPr>
          <w:lang w:val="en-GB"/>
        </w:rPr>
        <w:t>ChangeLog</w:t>
      </w:r>
      <w:proofErr w:type="spellEnd"/>
      <w:r w:rsidR="008739D5" w:rsidRPr="001E6ACD">
        <w:rPr>
          <w:lang w:val="en-GB"/>
        </w:rPr>
        <w:t xml:space="preserve"> entry dates back to </w:t>
      </w:r>
      <w:r w:rsidRPr="001E6ACD">
        <w:rPr>
          <w:lang w:val="en-GB"/>
        </w:rPr>
        <w:t>August</w:t>
      </w:r>
      <w:r w:rsidR="008739D5" w:rsidRPr="001E6ACD">
        <w:rPr>
          <w:lang w:val="en-GB"/>
        </w:rPr>
        <w:t xml:space="preserve"> 200</w:t>
      </w:r>
      <w:r w:rsidRPr="001E6ACD">
        <w:rPr>
          <w:lang w:val="en-GB"/>
        </w:rPr>
        <w:t>9</w:t>
      </w:r>
      <w:r w:rsidR="008739D5" w:rsidRPr="001E6ACD">
        <w:rPr>
          <w:lang w:val="en-GB"/>
        </w:rPr>
        <w:t xml:space="preserve">), </w:t>
      </w:r>
      <w:r w:rsidRPr="001E6ACD">
        <w:rPr>
          <w:lang w:val="en-GB"/>
        </w:rPr>
        <w:t xml:space="preserve">mainly because the usage of the Linux operating system by the author has been significantly </w:t>
      </w:r>
      <w:r w:rsidR="00F61BBF">
        <w:rPr>
          <w:lang w:val="en-GB"/>
        </w:rPr>
        <w:t xml:space="preserve">diminished, </w:t>
      </w:r>
      <w:r w:rsidRPr="001E6ACD">
        <w:rPr>
          <w:lang w:val="en-GB"/>
        </w:rPr>
        <w:t xml:space="preserve">compared to </w:t>
      </w:r>
      <w:r w:rsidR="00F61BBF">
        <w:rPr>
          <w:lang w:val="en-GB"/>
        </w:rPr>
        <w:t>previous</w:t>
      </w:r>
      <w:r w:rsidRPr="001E6ACD">
        <w:rPr>
          <w:lang w:val="en-GB"/>
        </w:rPr>
        <w:t xml:space="preserve"> years. </w:t>
      </w:r>
      <w:r w:rsidR="00505EAC" w:rsidRPr="001E6ACD">
        <w:rPr>
          <w:lang w:val="en-GB"/>
        </w:rPr>
        <w:t xml:space="preserve">However, </w:t>
      </w:r>
      <w:r w:rsidR="008739D5" w:rsidRPr="001E6ACD">
        <w:rPr>
          <w:lang w:val="en-GB"/>
        </w:rPr>
        <w:t xml:space="preserve">the source </w:t>
      </w:r>
      <w:r w:rsidR="00505EAC" w:rsidRPr="001E6ACD">
        <w:rPr>
          <w:lang w:val="en-GB"/>
        </w:rPr>
        <w:t xml:space="preserve">code still </w:t>
      </w:r>
      <w:r w:rsidR="008739D5" w:rsidRPr="001E6ACD">
        <w:rPr>
          <w:lang w:val="en-GB"/>
        </w:rPr>
        <w:t>compiles under an up-to-date Linux distribution (tested with Fedora 13 and the latest 8.6 beta</w:t>
      </w:r>
      <w:r w:rsidR="000170AB">
        <w:rPr>
          <w:lang w:val="en-GB"/>
        </w:rPr>
        <w:t>2</w:t>
      </w:r>
      <w:r w:rsidR="008739D5" w:rsidRPr="001E6ACD">
        <w:rPr>
          <w:lang w:val="en-GB"/>
        </w:rPr>
        <w:t xml:space="preserve"> from </w:t>
      </w:r>
      <w:proofErr w:type="spellStart"/>
      <w:r w:rsidR="008739D5" w:rsidRPr="001E6ACD">
        <w:rPr>
          <w:lang w:val="en-GB"/>
        </w:rPr>
        <w:t>ActiveState</w:t>
      </w:r>
      <w:proofErr w:type="spellEnd"/>
      <w:r w:rsidR="001B6584" w:rsidRPr="001E6ACD">
        <w:rPr>
          <w:lang w:val="en-GB"/>
        </w:rPr>
        <w:t>)</w:t>
      </w:r>
      <w:r w:rsidR="008739D5" w:rsidRPr="001E6ACD">
        <w:rPr>
          <w:lang w:val="en-GB"/>
        </w:rPr>
        <w:t xml:space="preserve">. Invoking </w:t>
      </w:r>
      <w:r w:rsidR="00783EEB" w:rsidRPr="001E6ACD">
        <w:rPr>
          <w:lang w:val="en-GB"/>
        </w:rPr>
        <w:t>some</w:t>
      </w:r>
      <w:r w:rsidR="008739D5" w:rsidRPr="001E6ACD">
        <w:rPr>
          <w:lang w:val="en-GB"/>
        </w:rPr>
        <w:t xml:space="preserve"> of the Tile</w:t>
      </w:r>
      <w:r w:rsidR="00783EEB" w:rsidRPr="001E6ACD">
        <w:rPr>
          <w:lang w:val="en-GB"/>
        </w:rPr>
        <w:t>GTK</w:t>
      </w:r>
      <w:r w:rsidR="008739D5" w:rsidRPr="001E6ACD">
        <w:rPr>
          <w:lang w:val="en-GB"/>
        </w:rPr>
        <w:t xml:space="preserve"> demos produces the output shown in</w:t>
      </w:r>
      <w:r w:rsidR="004A7B1D" w:rsidRPr="001E6ACD">
        <w:rPr>
          <w:lang w:val="en-GB"/>
        </w:rPr>
        <w:t xml:space="preserve"> </w:t>
      </w:r>
      <w:r w:rsidR="009E0F8A" w:rsidRPr="001E6ACD">
        <w:rPr>
          <w:lang w:val="en-GB"/>
        </w:rPr>
        <w:fldChar w:fldCharType="begin"/>
      </w:r>
      <w:r w:rsidR="004A7B1D" w:rsidRPr="001E6ACD">
        <w:rPr>
          <w:lang w:val="en-GB"/>
        </w:rPr>
        <w:instrText xml:space="preserve"> REF _Ref273628353 \h </w:instrText>
      </w:r>
      <w:r w:rsidR="009E0F8A" w:rsidRPr="001E6ACD">
        <w:rPr>
          <w:lang w:val="en-GB"/>
        </w:rPr>
      </w:r>
      <w:r w:rsidR="009E0F8A" w:rsidRPr="001E6ACD">
        <w:rPr>
          <w:lang w:val="en-GB"/>
        </w:rPr>
        <w:fldChar w:fldCharType="separate"/>
      </w:r>
      <w:r w:rsidR="004A7B1D" w:rsidRPr="001E6ACD">
        <w:rPr>
          <w:lang w:val="en-GB"/>
        </w:rPr>
        <w:t xml:space="preserve">Figure </w:t>
      </w:r>
      <w:r w:rsidR="004A7B1D" w:rsidRPr="001E6ACD">
        <w:rPr>
          <w:noProof/>
          <w:lang w:val="en-GB"/>
        </w:rPr>
        <w:t>4</w:t>
      </w:r>
      <w:r w:rsidR="009E0F8A" w:rsidRPr="001E6ACD">
        <w:rPr>
          <w:lang w:val="en-GB"/>
        </w:rPr>
        <w:fldChar w:fldCharType="end"/>
      </w:r>
      <w:r w:rsidR="000170AB">
        <w:rPr>
          <w:lang w:val="en-GB"/>
        </w:rPr>
        <w:t>, while t</w:t>
      </w:r>
      <w:r w:rsidR="008739D5" w:rsidRPr="001E6ACD">
        <w:rPr>
          <w:lang w:val="en-GB"/>
        </w:rPr>
        <w:t>he Ttk elements and widgets supported by Tile</w:t>
      </w:r>
      <w:r w:rsidR="004455DA" w:rsidRPr="001E6ACD">
        <w:rPr>
          <w:lang w:val="en-GB"/>
        </w:rPr>
        <w:t>GTK</w:t>
      </w:r>
      <w:r w:rsidR="008739D5" w:rsidRPr="001E6ACD">
        <w:rPr>
          <w:lang w:val="en-GB"/>
        </w:rPr>
        <w:t xml:space="preserve"> are shown in</w:t>
      </w:r>
      <w:r w:rsidR="004455DA" w:rsidRPr="001E6ACD">
        <w:rPr>
          <w:lang w:val="en-GB"/>
        </w:rPr>
        <w:t xml:space="preserve"> </w:t>
      </w:r>
      <w:r w:rsidR="009E0F8A" w:rsidRPr="001E6ACD">
        <w:rPr>
          <w:lang w:val="en-GB"/>
        </w:rPr>
        <w:fldChar w:fldCharType="begin"/>
      </w:r>
      <w:r w:rsidR="004455DA" w:rsidRPr="001E6ACD">
        <w:rPr>
          <w:lang w:val="en-GB"/>
        </w:rPr>
        <w:instrText xml:space="preserve"> REF _Ref273628425 \h </w:instrText>
      </w:r>
      <w:r w:rsidR="009E0F8A" w:rsidRPr="001E6ACD">
        <w:rPr>
          <w:lang w:val="en-GB"/>
        </w:rPr>
      </w:r>
      <w:r w:rsidR="009E0F8A" w:rsidRPr="001E6ACD">
        <w:rPr>
          <w:lang w:val="en-GB"/>
        </w:rPr>
        <w:fldChar w:fldCharType="separate"/>
      </w:r>
      <w:r w:rsidR="004455DA" w:rsidRPr="001E6ACD">
        <w:rPr>
          <w:lang w:val="en-GB"/>
        </w:rPr>
        <w:t xml:space="preserve">Figure </w:t>
      </w:r>
      <w:r w:rsidR="004455DA" w:rsidRPr="001E6ACD">
        <w:rPr>
          <w:noProof/>
          <w:lang w:val="en-GB"/>
        </w:rPr>
        <w:t>3</w:t>
      </w:r>
      <w:r w:rsidR="009E0F8A" w:rsidRPr="001E6ACD">
        <w:rPr>
          <w:lang w:val="en-GB"/>
        </w:rPr>
        <w:fldChar w:fldCharType="end"/>
      </w:r>
      <w:r w:rsidR="008739D5" w:rsidRPr="001E6ACD">
        <w:rPr>
          <w:lang w:val="en-GB"/>
        </w:rPr>
        <w:t xml:space="preserve">. As it is evident from both figures, </w:t>
      </w:r>
      <w:proofErr w:type="spellStart"/>
      <w:r w:rsidR="008739D5" w:rsidRPr="001E6ACD">
        <w:rPr>
          <w:lang w:val="en-GB"/>
        </w:rPr>
        <w:t>Tile</w:t>
      </w:r>
      <w:r w:rsidR="004455DA" w:rsidRPr="001E6ACD">
        <w:rPr>
          <w:lang w:val="en-GB"/>
        </w:rPr>
        <w:t>GTk</w:t>
      </w:r>
      <w:proofErr w:type="spellEnd"/>
      <w:r w:rsidR="008739D5" w:rsidRPr="001E6ACD">
        <w:rPr>
          <w:lang w:val="en-GB"/>
        </w:rPr>
        <w:t xml:space="preserve"> currently lacks support for </w:t>
      </w:r>
      <w:r w:rsidR="000170AB">
        <w:rPr>
          <w:lang w:val="en-GB"/>
        </w:rPr>
        <w:t xml:space="preserve">the </w:t>
      </w:r>
      <w:proofErr w:type="spellStart"/>
      <w:r w:rsidR="000170AB">
        <w:rPr>
          <w:lang w:val="en-GB"/>
        </w:rPr>
        <w:t>treev</w:t>
      </w:r>
      <w:r w:rsidR="004455DA" w:rsidRPr="001E6ACD">
        <w:rPr>
          <w:lang w:val="en-GB"/>
        </w:rPr>
        <w:t>iew</w:t>
      </w:r>
      <w:proofErr w:type="spellEnd"/>
      <w:r w:rsidR="004455DA" w:rsidRPr="001E6ACD">
        <w:rPr>
          <w:lang w:val="en-GB"/>
        </w:rPr>
        <w:t xml:space="preserve"> widget, </w:t>
      </w:r>
      <w:r w:rsidR="008739D5" w:rsidRPr="001E6ACD">
        <w:rPr>
          <w:lang w:val="en-GB"/>
        </w:rPr>
        <w:t xml:space="preserve">as the implementation has </w:t>
      </w:r>
      <w:r w:rsidR="004455DA" w:rsidRPr="001E6ACD">
        <w:rPr>
          <w:lang w:val="en-GB"/>
        </w:rPr>
        <w:t>never been written.</w:t>
      </w:r>
      <w:r w:rsidR="000170AB">
        <w:rPr>
          <w:lang w:val="en-GB"/>
        </w:rPr>
        <w:t xml:space="preserve"> L</w:t>
      </w:r>
      <w:r w:rsidR="008739D5" w:rsidRPr="001E6ACD">
        <w:rPr>
          <w:lang w:val="en-GB"/>
        </w:rPr>
        <w:t xml:space="preserve">ooking closely at </w:t>
      </w:r>
      <w:r w:rsidR="009E0F8A" w:rsidRPr="001E6ACD">
        <w:rPr>
          <w:lang w:val="en-GB"/>
        </w:rPr>
        <w:fldChar w:fldCharType="begin"/>
      </w:r>
      <w:r w:rsidR="004455DA" w:rsidRPr="001E6ACD">
        <w:rPr>
          <w:lang w:val="en-GB"/>
        </w:rPr>
        <w:instrText xml:space="preserve"> REF _Ref273628353 \h </w:instrText>
      </w:r>
      <w:r w:rsidR="009E0F8A" w:rsidRPr="001E6ACD">
        <w:rPr>
          <w:lang w:val="en-GB"/>
        </w:rPr>
      </w:r>
      <w:r w:rsidR="009E0F8A" w:rsidRPr="001E6ACD">
        <w:rPr>
          <w:lang w:val="en-GB"/>
        </w:rPr>
        <w:fldChar w:fldCharType="separate"/>
      </w:r>
      <w:r w:rsidR="004455DA" w:rsidRPr="001E6ACD">
        <w:rPr>
          <w:lang w:val="en-GB"/>
        </w:rPr>
        <w:t xml:space="preserve">Figure </w:t>
      </w:r>
      <w:r w:rsidR="004455DA" w:rsidRPr="001E6ACD">
        <w:rPr>
          <w:noProof/>
          <w:lang w:val="en-GB"/>
        </w:rPr>
        <w:t>4</w:t>
      </w:r>
      <w:r w:rsidR="009E0F8A" w:rsidRPr="001E6ACD">
        <w:rPr>
          <w:lang w:val="en-GB"/>
        </w:rPr>
        <w:fldChar w:fldCharType="end"/>
      </w:r>
      <w:r w:rsidR="004455DA" w:rsidRPr="001E6ACD">
        <w:rPr>
          <w:lang w:val="en-GB"/>
        </w:rPr>
        <w:t xml:space="preserve"> (and </w:t>
      </w:r>
      <w:r w:rsidR="009E0F8A" w:rsidRPr="001E6ACD">
        <w:rPr>
          <w:lang w:val="en-GB"/>
        </w:rPr>
        <w:fldChar w:fldCharType="begin"/>
      </w:r>
      <w:r w:rsidR="004455DA" w:rsidRPr="001E6ACD">
        <w:rPr>
          <w:lang w:val="en-GB"/>
        </w:rPr>
        <w:instrText xml:space="preserve"> REF _Ref273628425 \h </w:instrText>
      </w:r>
      <w:r w:rsidR="009E0F8A" w:rsidRPr="001E6ACD">
        <w:rPr>
          <w:lang w:val="en-GB"/>
        </w:rPr>
      </w:r>
      <w:r w:rsidR="009E0F8A" w:rsidRPr="001E6ACD">
        <w:rPr>
          <w:lang w:val="en-GB"/>
        </w:rPr>
        <w:fldChar w:fldCharType="separate"/>
      </w:r>
      <w:r w:rsidR="004455DA" w:rsidRPr="001E6ACD">
        <w:rPr>
          <w:lang w:val="en-GB"/>
        </w:rPr>
        <w:t xml:space="preserve">Figure </w:t>
      </w:r>
      <w:r w:rsidR="004455DA" w:rsidRPr="001E6ACD">
        <w:rPr>
          <w:noProof/>
          <w:lang w:val="en-GB"/>
        </w:rPr>
        <w:t>3</w:t>
      </w:r>
      <w:r w:rsidR="009E0F8A" w:rsidRPr="001E6ACD">
        <w:rPr>
          <w:lang w:val="en-GB"/>
        </w:rPr>
        <w:fldChar w:fldCharType="end"/>
      </w:r>
      <w:r w:rsidR="004455DA" w:rsidRPr="001E6ACD">
        <w:rPr>
          <w:lang w:val="en-GB"/>
        </w:rPr>
        <w:t xml:space="preserve"> for gray-coloured checked items), </w:t>
      </w:r>
      <w:r w:rsidR="000170AB">
        <w:rPr>
          <w:lang w:val="en-GB"/>
        </w:rPr>
        <w:t xml:space="preserve">reveals several visual </w:t>
      </w:r>
      <w:r w:rsidR="008739D5" w:rsidRPr="001E6ACD">
        <w:rPr>
          <w:lang w:val="en-GB"/>
        </w:rPr>
        <w:t xml:space="preserve">inconsistencies </w:t>
      </w:r>
      <w:r w:rsidR="004455DA" w:rsidRPr="001E6ACD">
        <w:rPr>
          <w:lang w:val="en-GB"/>
        </w:rPr>
        <w:t>for some widgets.</w:t>
      </w:r>
      <w:r w:rsidR="008B5B81" w:rsidRPr="001E6ACD">
        <w:rPr>
          <w:lang w:val="en-GB"/>
        </w:rPr>
        <w:t xml:space="preserve"> For example, the arrow for </w:t>
      </w:r>
      <w:proofErr w:type="spellStart"/>
      <w:r w:rsidR="000170AB">
        <w:rPr>
          <w:lang w:val="en-GB"/>
        </w:rPr>
        <w:t>combob</w:t>
      </w:r>
      <w:r w:rsidR="008B5B81" w:rsidRPr="001E6ACD">
        <w:rPr>
          <w:lang w:val="en-GB"/>
        </w:rPr>
        <w:t>oxes</w:t>
      </w:r>
      <w:proofErr w:type="spellEnd"/>
      <w:r w:rsidR="008B5B81" w:rsidRPr="001E6ACD">
        <w:rPr>
          <w:lang w:val="en-GB"/>
        </w:rPr>
        <w:t xml:space="preserve"> and </w:t>
      </w:r>
      <w:proofErr w:type="spellStart"/>
      <w:r w:rsidR="000170AB">
        <w:rPr>
          <w:lang w:val="en-GB"/>
        </w:rPr>
        <w:t>menub</w:t>
      </w:r>
      <w:r w:rsidR="008B5B81" w:rsidRPr="001E6ACD">
        <w:rPr>
          <w:lang w:val="en-GB"/>
        </w:rPr>
        <w:t>uttons</w:t>
      </w:r>
      <w:proofErr w:type="spellEnd"/>
      <w:r w:rsidR="008B5B81" w:rsidRPr="001E6ACD">
        <w:rPr>
          <w:lang w:val="en-GB"/>
        </w:rPr>
        <w:t xml:space="preserve"> cannot be drawn through the available public API, thus a generic arrow is drawn instead, borrowed from the </w:t>
      </w:r>
      <w:r w:rsidR="000170AB">
        <w:rPr>
          <w:lang w:val="en-GB"/>
        </w:rPr>
        <w:t>s</w:t>
      </w:r>
      <w:r w:rsidR="008B5B81" w:rsidRPr="001E6ACD">
        <w:rPr>
          <w:lang w:val="en-GB"/>
        </w:rPr>
        <w:t>croll</w:t>
      </w:r>
      <w:r w:rsidR="000170AB">
        <w:rPr>
          <w:lang w:val="en-GB"/>
        </w:rPr>
        <w:t>b</w:t>
      </w:r>
      <w:r w:rsidR="008B5B81" w:rsidRPr="001E6ACD">
        <w:rPr>
          <w:lang w:val="en-GB"/>
        </w:rPr>
        <w:t>ar widget.</w:t>
      </w:r>
      <w:r w:rsidR="00E53A3B" w:rsidRPr="001E6ACD">
        <w:rPr>
          <w:lang w:val="en-GB"/>
        </w:rPr>
        <w:t xml:space="preserve"> </w:t>
      </w:r>
      <w:r w:rsidR="00D7181B">
        <w:rPr>
          <w:lang w:val="en-GB"/>
        </w:rPr>
        <w:t>Despite the fact that t</w:t>
      </w:r>
      <w:r w:rsidR="00E53A3B" w:rsidRPr="001E6ACD">
        <w:rPr>
          <w:lang w:val="en-GB"/>
        </w:rPr>
        <w:t xml:space="preserve">he </w:t>
      </w:r>
      <w:r w:rsidR="000170AB">
        <w:rPr>
          <w:lang w:val="en-GB"/>
        </w:rPr>
        <w:t>s</w:t>
      </w:r>
      <w:r w:rsidR="00E53A3B" w:rsidRPr="001E6ACD">
        <w:rPr>
          <w:lang w:val="en-GB"/>
        </w:rPr>
        <w:t>croll</w:t>
      </w:r>
      <w:r w:rsidR="000170AB">
        <w:rPr>
          <w:lang w:val="en-GB"/>
        </w:rPr>
        <w:t>b</w:t>
      </w:r>
      <w:r w:rsidR="00E53A3B" w:rsidRPr="001E6ACD">
        <w:rPr>
          <w:lang w:val="en-GB"/>
        </w:rPr>
        <w:t xml:space="preserve">ar widget </w:t>
      </w:r>
      <w:r w:rsidR="00D7181B">
        <w:rPr>
          <w:lang w:val="en-GB"/>
        </w:rPr>
        <w:t xml:space="preserve">can be split in elements, and elements can be drawn by using the public API of GTK,  there are visual differences in the </w:t>
      </w:r>
      <w:r w:rsidR="00E53A3B" w:rsidRPr="001E6ACD">
        <w:rPr>
          <w:lang w:val="en-GB"/>
        </w:rPr>
        <w:t>arrow background</w:t>
      </w:r>
      <w:r w:rsidR="00D7181B">
        <w:rPr>
          <w:lang w:val="en-GB"/>
        </w:rPr>
        <w:t xml:space="preserve"> shapes (they </w:t>
      </w:r>
      <w:r w:rsidR="00E53A3B" w:rsidRPr="001E6ACD">
        <w:rPr>
          <w:lang w:val="en-GB"/>
        </w:rPr>
        <w:t>are not round</w:t>
      </w:r>
      <w:r w:rsidR="00D7181B">
        <w:rPr>
          <w:lang w:val="en-GB"/>
        </w:rPr>
        <w:t>,</w:t>
      </w:r>
      <w:r w:rsidR="00E53A3B" w:rsidRPr="001E6ACD">
        <w:rPr>
          <w:lang w:val="en-GB"/>
        </w:rPr>
        <w:t xml:space="preserve"> like the </w:t>
      </w:r>
      <w:r w:rsidR="00D7181B">
        <w:rPr>
          <w:lang w:val="en-GB"/>
        </w:rPr>
        <w:t>ones shown in the native GTK s</w:t>
      </w:r>
      <w:r w:rsidR="00E53A3B" w:rsidRPr="001E6ACD">
        <w:rPr>
          <w:lang w:val="en-GB"/>
        </w:rPr>
        <w:t>croll</w:t>
      </w:r>
      <w:r w:rsidR="00D7181B">
        <w:rPr>
          <w:lang w:val="en-GB"/>
        </w:rPr>
        <w:t>b</w:t>
      </w:r>
      <w:r w:rsidR="00E53A3B" w:rsidRPr="001E6ACD">
        <w:rPr>
          <w:lang w:val="en-GB"/>
        </w:rPr>
        <w:t xml:space="preserve">ar </w:t>
      </w:r>
      <w:r w:rsidR="00D7181B">
        <w:rPr>
          <w:lang w:val="en-GB"/>
        </w:rPr>
        <w:t xml:space="preserve">visible </w:t>
      </w:r>
      <w:r w:rsidR="00E53A3B" w:rsidRPr="001E6ACD">
        <w:rPr>
          <w:lang w:val="en-GB"/>
        </w:rPr>
        <w:t xml:space="preserve">at the right top corner of </w:t>
      </w:r>
      <w:r w:rsidR="009E0F8A" w:rsidRPr="001E6ACD">
        <w:rPr>
          <w:lang w:val="en-GB"/>
        </w:rPr>
        <w:fldChar w:fldCharType="begin"/>
      </w:r>
      <w:r w:rsidR="00E53A3B" w:rsidRPr="001E6ACD">
        <w:rPr>
          <w:lang w:val="en-GB"/>
        </w:rPr>
        <w:instrText xml:space="preserve"> REF _Ref273628353 \h </w:instrText>
      </w:r>
      <w:r w:rsidR="009E0F8A" w:rsidRPr="001E6ACD">
        <w:rPr>
          <w:lang w:val="en-GB"/>
        </w:rPr>
      </w:r>
      <w:r w:rsidR="009E0F8A" w:rsidRPr="001E6ACD">
        <w:rPr>
          <w:lang w:val="en-GB"/>
        </w:rPr>
        <w:fldChar w:fldCharType="separate"/>
      </w:r>
      <w:r w:rsidR="00E53A3B" w:rsidRPr="001E6ACD">
        <w:rPr>
          <w:lang w:val="en-GB"/>
        </w:rPr>
        <w:t xml:space="preserve">Figure </w:t>
      </w:r>
      <w:r w:rsidR="00E53A3B" w:rsidRPr="001E6ACD">
        <w:rPr>
          <w:noProof/>
          <w:lang w:val="en-GB"/>
        </w:rPr>
        <w:t>4</w:t>
      </w:r>
      <w:r w:rsidR="009E0F8A" w:rsidRPr="001E6ACD">
        <w:rPr>
          <w:lang w:val="en-GB"/>
        </w:rPr>
        <w:fldChar w:fldCharType="end"/>
      </w:r>
      <w:r w:rsidR="00D7181B">
        <w:rPr>
          <w:lang w:val="en-GB"/>
        </w:rPr>
        <w:t>)</w:t>
      </w:r>
      <w:r w:rsidR="00E53A3B" w:rsidRPr="001E6ACD">
        <w:rPr>
          <w:lang w:val="en-GB"/>
        </w:rPr>
        <w:t>.</w:t>
      </w:r>
      <w:r w:rsidR="00942607" w:rsidRPr="001E6ACD">
        <w:rPr>
          <w:lang w:val="en-GB"/>
        </w:rPr>
        <w:t xml:space="preserve"> Scale and </w:t>
      </w:r>
      <w:r w:rsidR="00B51769">
        <w:rPr>
          <w:lang w:val="en-GB"/>
        </w:rPr>
        <w:t>p</w:t>
      </w:r>
      <w:r w:rsidR="00942607" w:rsidRPr="001E6ACD">
        <w:rPr>
          <w:lang w:val="en-GB"/>
        </w:rPr>
        <w:t xml:space="preserve">rogress widgets are also drawn wrongly: </w:t>
      </w:r>
      <w:r w:rsidR="00B51769">
        <w:rPr>
          <w:lang w:val="en-GB"/>
        </w:rPr>
        <w:t>s</w:t>
      </w:r>
      <w:r w:rsidR="00942607" w:rsidRPr="001E6ACD">
        <w:rPr>
          <w:lang w:val="en-GB"/>
        </w:rPr>
        <w:t xml:space="preserve">cale grips are </w:t>
      </w:r>
      <w:r w:rsidR="00BA5868">
        <w:rPr>
          <w:lang w:val="en-GB"/>
        </w:rPr>
        <w:t xml:space="preserve">drawn </w:t>
      </w:r>
      <w:r w:rsidR="00942607" w:rsidRPr="001E6ACD">
        <w:rPr>
          <w:lang w:val="en-GB"/>
        </w:rPr>
        <w:t xml:space="preserve">larger than </w:t>
      </w:r>
      <w:r w:rsidR="00BA5868">
        <w:rPr>
          <w:lang w:val="en-GB"/>
        </w:rPr>
        <w:t>the native ones</w:t>
      </w:r>
      <w:r w:rsidR="00942607" w:rsidRPr="001E6ACD">
        <w:rPr>
          <w:lang w:val="en-GB"/>
        </w:rPr>
        <w:t xml:space="preserve">, suggesting a segmentation error </w:t>
      </w:r>
      <w:r w:rsidR="00BA5868">
        <w:rPr>
          <w:lang w:val="en-GB"/>
        </w:rPr>
        <w:t xml:space="preserve">while decomposing </w:t>
      </w:r>
      <w:r w:rsidR="00942607" w:rsidRPr="001E6ACD">
        <w:rPr>
          <w:lang w:val="en-GB"/>
        </w:rPr>
        <w:t>a widget drawn as a whole by the GTK style engine</w:t>
      </w:r>
      <w:r w:rsidR="00BA5868">
        <w:rPr>
          <w:lang w:val="en-GB"/>
        </w:rPr>
        <w:t xml:space="preserve"> into elements</w:t>
      </w:r>
      <w:r w:rsidR="00942607" w:rsidRPr="001E6ACD">
        <w:rPr>
          <w:lang w:val="en-GB"/>
        </w:rPr>
        <w:t>. Similarly</w:t>
      </w:r>
      <w:r w:rsidR="00115008">
        <w:rPr>
          <w:lang w:val="en-GB"/>
        </w:rPr>
        <w:t>,</w:t>
      </w:r>
      <w:r w:rsidR="00596D43">
        <w:rPr>
          <w:lang w:val="en-GB"/>
        </w:rPr>
        <w:t xml:space="preserve"> the filled area of p</w:t>
      </w:r>
      <w:r w:rsidR="00942607" w:rsidRPr="001E6ACD">
        <w:rPr>
          <w:lang w:val="en-GB"/>
        </w:rPr>
        <w:t>rogress widgets overlaps with the widget border</w:t>
      </w:r>
      <w:r w:rsidR="00596D43">
        <w:rPr>
          <w:lang w:val="en-GB"/>
        </w:rPr>
        <w:t>s. Finally, there exists</w:t>
      </w:r>
      <w:r w:rsidR="00942607" w:rsidRPr="001E6ACD">
        <w:rPr>
          <w:lang w:val="en-GB"/>
        </w:rPr>
        <w:t xml:space="preserve"> a white line</w:t>
      </w:r>
      <w:r w:rsidR="00596D43">
        <w:rPr>
          <w:lang w:val="en-GB"/>
        </w:rPr>
        <w:t>,</w:t>
      </w:r>
      <w:r w:rsidR="00942607" w:rsidRPr="001E6ACD">
        <w:rPr>
          <w:lang w:val="en-GB"/>
        </w:rPr>
        <w:t xml:space="preserve"> drawn just below the raised tab in </w:t>
      </w:r>
      <w:r w:rsidR="00596D43">
        <w:rPr>
          <w:lang w:val="en-GB"/>
        </w:rPr>
        <w:t>n</w:t>
      </w:r>
      <w:r w:rsidR="00942607" w:rsidRPr="001E6ACD">
        <w:rPr>
          <w:lang w:val="en-GB"/>
        </w:rPr>
        <w:t>ote</w:t>
      </w:r>
      <w:r w:rsidR="00596D43">
        <w:rPr>
          <w:lang w:val="en-GB"/>
        </w:rPr>
        <w:t>b</w:t>
      </w:r>
      <w:r w:rsidR="00942607" w:rsidRPr="001E6ACD">
        <w:rPr>
          <w:lang w:val="en-GB"/>
        </w:rPr>
        <w:t>ook widgets.</w:t>
      </w:r>
      <w:r w:rsidR="0033614A" w:rsidRPr="001E6ACD">
        <w:rPr>
          <w:lang w:val="en-GB"/>
        </w:rPr>
        <w:t xml:space="preserve"> </w:t>
      </w:r>
      <w:r w:rsidR="00596D43">
        <w:rPr>
          <w:lang w:val="en-GB"/>
        </w:rPr>
        <w:t>In addition, t</w:t>
      </w:r>
      <w:r w:rsidR="0033614A" w:rsidRPr="001E6ACD">
        <w:rPr>
          <w:lang w:val="en-GB"/>
        </w:rPr>
        <w:t xml:space="preserve">he problem of thread safety observed in TileQt is </w:t>
      </w:r>
      <w:r w:rsidR="00596D43" w:rsidRPr="001E6ACD">
        <w:rPr>
          <w:lang w:val="en-GB"/>
        </w:rPr>
        <w:t xml:space="preserve">also </w:t>
      </w:r>
      <w:r w:rsidR="0033614A" w:rsidRPr="001E6ACD">
        <w:rPr>
          <w:lang w:val="en-GB"/>
        </w:rPr>
        <w:t xml:space="preserve">present in TileGTK: </w:t>
      </w:r>
      <w:r w:rsidR="008739D5" w:rsidRPr="001E6ACD">
        <w:rPr>
          <w:lang w:val="en-GB"/>
        </w:rPr>
        <w:t>the basic demo script (demo.tcl) of Tile</w:t>
      </w:r>
      <w:r w:rsidR="0033614A" w:rsidRPr="001E6ACD">
        <w:rPr>
          <w:lang w:val="en-GB"/>
        </w:rPr>
        <w:t>GTK</w:t>
      </w:r>
      <w:r w:rsidR="008739D5" w:rsidRPr="001E6ACD">
        <w:rPr>
          <w:lang w:val="en-GB"/>
        </w:rPr>
        <w:t xml:space="preserve"> crashes when a second interpreter is initialised, so as to display a </w:t>
      </w:r>
      <w:r w:rsidR="0033614A" w:rsidRPr="001E6ACD">
        <w:rPr>
          <w:lang w:val="en-GB"/>
        </w:rPr>
        <w:t>GTK</w:t>
      </w:r>
      <w:r w:rsidR="008739D5" w:rsidRPr="001E6ACD">
        <w:rPr>
          <w:lang w:val="en-GB"/>
        </w:rPr>
        <w:t xml:space="preserve"> theme selection dialog.</w:t>
      </w:r>
    </w:p>
    <w:tbl>
      <w:tblPr>
        <w:tblStyle w:val="LightShading-Accent1"/>
        <w:tblW w:w="0" w:type="auto"/>
        <w:jc w:val="center"/>
        <w:tblLook w:val="04A0"/>
      </w:tblPr>
      <w:tblGrid>
        <w:gridCol w:w="1420"/>
        <w:gridCol w:w="1420"/>
        <w:gridCol w:w="1420"/>
        <w:gridCol w:w="1421"/>
      </w:tblGrid>
      <w:tr w:rsidR="00FE1680" w:rsidRPr="001E6ACD" w:rsidTr="00FE1680">
        <w:trPr>
          <w:cnfStyle w:val="100000000000"/>
          <w:jc w:val="center"/>
        </w:trPr>
        <w:tc>
          <w:tcPr>
            <w:cnfStyle w:val="001000000000"/>
            <w:tcW w:w="1420" w:type="dxa"/>
            <w:vAlign w:val="center"/>
          </w:tcPr>
          <w:p w:rsidR="00FE1680" w:rsidRPr="001E6ACD" w:rsidRDefault="00FE1680" w:rsidP="0061407B">
            <w:pPr>
              <w:jc w:val="center"/>
              <w:rPr>
                <w:lang w:val="en-GB"/>
              </w:rPr>
            </w:pPr>
            <w:r w:rsidRPr="001E6ACD">
              <w:rPr>
                <w:lang w:val="en-GB"/>
              </w:rPr>
              <w:t>Widget</w:t>
            </w:r>
          </w:p>
        </w:tc>
        <w:tc>
          <w:tcPr>
            <w:tcW w:w="1420" w:type="dxa"/>
            <w:vAlign w:val="center"/>
          </w:tcPr>
          <w:p w:rsidR="00FE1680" w:rsidRPr="001E6ACD" w:rsidRDefault="00FE1680" w:rsidP="00FE1680">
            <w:pPr>
              <w:jc w:val="center"/>
              <w:cnfStyle w:val="100000000000"/>
              <w:rPr>
                <w:lang w:val="en-GB"/>
              </w:rPr>
            </w:pPr>
            <w:r w:rsidRPr="001E6ACD">
              <w:rPr>
                <w:lang w:val="en-GB"/>
              </w:rPr>
              <w:t>GTK 2.x</w:t>
            </w:r>
          </w:p>
        </w:tc>
        <w:tc>
          <w:tcPr>
            <w:tcW w:w="1420" w:type="dxa"/>
            <w:vAlign w:val="center"/>
          </w:tcPr>
          <w:p w:rsidR="00FE1680" w:rsidRPr="001E6ACD" w:rsidRDefault="00FE1680" w:rsidP="0061407B">
            <w:pPr>
              <w:jc w:val="center"/>
              <w:cnfStyle w:val="100000000000"/>
              <w:rPr>
                <w:lang w:val="en-GB"/>
              </w:rPr>
            </w:pPr>
            <w:r w:rsidRPr="001E6ACD">
              <w:rPr>
                <w:lang w:val="en-GB"/>
              </w:rPr>
              <w:t>Widget</w:t>
            </w:r>
          </w:p>
        </w:tc>
        <w:tc>
          <w:tcPr>
            <w:tcW w:w="1421" w:type="dxa"/>
            <w:vAlign w:val="center"/>
          </w:tcPr>
          <w:p w:rsidR="00FE1680" w:rsidRPr="001E6ACD" w:rsidRDefault="00FE1680" w:rsidP="0061407B">
            <w:pPr>
              <w:jc w:val="center"/>
              <w:cnfStyle w:val="100000000000"/>
              <w:rPr>
                <w:lang w:val="en-GB"/>
              </w:rPr>
            </w:pPr>
            <w:r w:rsidRPr="001E6ACD">
              <w:rPr>
                <w:lang w:val="en-GB"/>
              </w:rPr>
              <w:t>GTK 2.x</w:t>
            </w:r>
          </w:p>
        </w:tc>
      </w:tr>
      <w:tr w:rsidR="00FE1680" w:rsidRPr="001E6ACD" w:rsidTr="00FE1680">
        <w:trPr>
          <w:cnfStyle w:val="000000100000"/>
          <w:jc w:val="center"/>
        </w:trPr>
        <w:tc>
          <w:tcPr>
            <w:cnfStyle w:val="001000000000"/>
            <w:tcW w:w="1420" w:type="dxa"/>
            <w:vAlign w:val="center"/>
          </w:tcPr>
          <w:p w:rsidR="00FE1680" w:rsidRPr="001E6ACD" w:rsidRDefault="00FE1680" w:rsidP="0061407B">
            <w:pPr>
              <w:jc w:val="left"/>
              <w:rPr>
                <w:lang w:val="en-GB"/>
              </w:rPr>
            </w:pPr>
            <w:r w:rsidRPr="001E6ACD">
              <w:rPr>
                <w:lang w:val="en-GB"/>
              </w:rPr>
              <w:t>Background</w:t>
            </w:r>
          </w:p>
        </w:tc>
        <w:tc>
          <w:tcPr>
            <w:tcW w:w="1420" w:type="dxa"/>
            <w:vAlign w:val="center"/>
          </w:tcPr>
          <w:p w:rsidR="00FE1680" w:rsidRPr="001E6ACD" w:rsidRDefault="00FE1680" w:rsidP="0061407B">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100000"/>
              <w:rPr>
                <w:b/>
                <w:lang w:val="en-GB"/>
              </w:rPr>
            </w:pPr>
            <w:proofErr w:type="spellStart"/>
            <w:r w:rsidRPr="001E6ACD">
              <w:rPr>
                <w:b/>
                <w:lang w:val="en-GB"/>
              </w:rPr>
              <w:t>LabelFrame</w:t>
            </w:r>
            <w:proofErr w:type="spellEnd"/>
          </w:p>
        </w:tc>
        <w:tc>
          <w:tcPr>
            <w:tcW w:w="1421" w:type="dxa"/>
            <w:vAlign w:val="center"/>
          </w:tcPr>
          <w:p w:rsidR="00FE1680" w:rsidRPr="001E6ACD" w:rsidRDefault="00FE1680" w:rsidP="0061407B">
            <w:pPr>
              <w:jc w:val="center"/>
              <w:cnfStyle w:val="000000100000"/>
              <w:rPr>
                <w:color w:val="008000"/>
                <w:sz w:val="24"/>
                <w:szCs w:val="24"/>
                <w:lang w:val="en-GB"/>
              </w:rPr>
            </w:pPr>
            <w:r w:rsidRPr="001E6ACD">
              <w:rPr>
                <w:color w:val="008000"/>
                <w:sz w:val="24"/>
                <w:szCs w:val="24"/>
                <w:lang w:val="en-GB"/>
              </w:rPr>
              <w:sym w:font="Wingdings" w:char="F0FE"/>
            </w:r>
          </w:p>
        </w:tc>
      </w:tr>
      <w:tr w:rsidR="00FE1680" w:rsidRPr="001E6ACD" w:rsidTr="00FE1680">
        <w:trPr>
          <w:jc w:val="center"/>
        </w:trPr>
        <w:tc>
          <w:tcPr>
            <w:cnfStyle w:val="001000000000"/>
            <w:tcW w:w="1420" w:type="dxa"/>
            <w:vAlign w:val="center"/>
          </w:tcPr>
          <w:p w:rsidR="00FE1680" w:rsidRPr="001E6ACD" w:rsidRDefault="00FE1680" w:rsidP="0061407B">
            <w:pPr>
              <w:jc w:val="left"/>
              <w:rPr>
                <w:lang w:val="en-GB"/>
              </w:rPr>
            </w:pPr>
            <w:r w:rsidRPr="001E6ACD">
              <w:rPr>
                <w:lang w:val="en-GB"/>
              </w:rPr>
              <w:t>Button</w:t>
            </w:r>
          </w:p>
        </w:tc>
        <w:tc>
          <w:tcPr>
            <w:tcW w:w="1420" w:type="dxa"/>
            <w:vAlign w:val="center"/>
          </w:tcPr>
          <w:p w:rsidR="00FE1680" w:rsidRPr="001E6ACD" w:rsidRDefault="00FE1680" w:rsidP="0061407B">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000000"/>
              <w:rPr>
                <w:b/>
                <w:lang w:val="en-GB"/>
              </w:rPr>
            </w:pPr>
            <w:proofErr w:type="spellStart"/>
            <w:r w:rsidRPr="001E6ACD">
              <w:rPr>
                <w:b/>
                <w:lang w:val="en-GB"/>
              </w:rPr>
              <w:t>NoteBook</w:t>
            </w:r>
            <w:proofErr w:type="spellEnd"/>
          </w:p>
        </w:tc>
        <w:tc>
          <w:tcPr>
            <w:tcW w:w="1421" w:type="dxa"/>
            <w:vAlign w:val="center"/>
          </w:tcPr>
          <w:p w:rsidR="00FE1680" w:rsidRPr="001E6ACD" w:rsidRDefault="00FE1680" w:rsidP="0061407B">
            <w:pPr>
              <w:jc w:val="center"/>
              <w:cnfStyle w:val="0000000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r>
      <w:tr w:rsidR="00FE1680" w:rsidRPr="001E6ACD" w:rsidTr="00FE1680">
        <w:trPr>
          <w:cnfStyle w:val="000000100000"/>
          <w:jc w:val="center"/>
        </w:trPr>
        <w:tc>
          <w:tcPr>
            <w:cnfStyle w:val="001000000000"/>
            <w:tcW w:w="1420" w:type="dxa"/>
            <w:vAlign w:val="center"/>
          </w:tcPr>
          <w:p w:rsidR="00FE1680" w:rsidRPr="001E6ACD" w:rsidRDefault="00FE1680" w:rsidP="0061407B">
            <w:pPr>
              <w:jc w:val="left"/>
              <w:rPr>
                <w:lang w:val="en-GB"/>
              </w:rPr>
            </w:pPr>
            <w:proofErr w:type="spellStart"/>
            <w:r w:rsidRPr="001E6ACD">
              <w:rPr>
                <w:lang w:val="en-GB"/>
              </w:rPr>
              <w:t>CheckButton</w:t>
            </w:r>
            <w:proofErr w:type="spellEnd"/>
          </w:p>
        </w:tc>
        <w:tc>
          <w:tcPr>
            <w:tcW w:w="1420" w:type="dxa"/>
            <w:vAlign w:val="center"/>
          </w:tcPr>
          <w:p w:rsidR="00FE1680" w:rsidRPr="001E6ACD" w:rsidRDefault="00FE1680" w:rsidP="0061407B">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100000"/>
              <w:rPr>
                <w:b/>
                <w:lang w:val="en-GB"/>
              </w:rPr>
            </w:pPr>
            <w:proofErr w:type="spellStart"/>
            <w:r w:rsidRPr="001E6ACD">
              <w:rPr>
                <w:b/>
                <w:lang w:val="en-GB"/>
              </w:rPr>
              <w:t>TreeView</w:t>
            </w:r>
            <w:proofErr w:type="spellEnd"/>
          </w:p>
        </w:tc>
        <w:tc>
          <w:tcPr>
            <w:tcW w:w="1421" w:type="dxa"/>
            <w:vAlign w:val="center"/>
          </w:tcPr>
          <w:p w:rsidR="00FE1680" w:rsidRPr="001E6ACD" w:rsidRDefault="003B49D2" w:rsidP="0061407B">
            <w:pPr>
              <w:jc w:val="center"/>
              <w:cnfStyle w:val="000000100000"/>
              <w:rPr>
                <w:color w:val="FF0000"/>
                <w:sz w:val="24"/>
                <w:szCs w:val="24"/>
                <w:lang w:val="en-GB"/>
              </w:rPr>
            </w:pPr>
            <w:r w:rsidRPr="001E6ACD">
              <w:rPr>
                <w:color w:val="FF0000"/>
                <w:sz w:val="24"/>
                <w:szCs w:val="24"/>
                <w:lang w:val="en-GB"/>
              </w:rPr>
              <w:sym w:font="Wingdings" w:char="F0FD"/>
            </w:r>
          </w:p>
        </w:tc>
      </w:tr>
      <w:tr w:rsidR="00FE1680" w:rsidRPr="001E6ACD" w:rsidTr="00FE1680">
        <w:trPr>
          <w:jc w:val="center"/>
        </w:trPr>
        <w:tc>
          <w:tcPr>
            <w:cnfStyle w:val="001000000000"/>
            <w:tcW w:w="1420" w:type="dxa"/>
            <w:vAlign w:val="center"/>
          </w:tcPr>
          <w:p w:rsidR="00FE1680" w:rsidRPr="001E6ACD" w:rsidRDefault="00FE1680" w:rsidP="0061407B">
            <w:pPr>
              <w:jc w:val="left"/>
              <w:rPr>
                <w:lang w:val="en-GB"/>
              </w:rPr>
            </w:pPr>
            <w:proofErr w:type="spellStart"/>
            <w:r w:rsidRPr="001E6ACD">
              <w:rPr>
                <w:lang w:val="en-GB"/>
              </w:rPr>
              <w:t>RadioButton</w:t>
            </w:r>
            <w:proofErr w:type="spellEnd"/>
          </w:p>
        </w:tc>
        <w:tc>
          <w:tcPr>
            <w:tcW w:w="1420" w:type="dxa"/>
            <w:vAlign w:val="center"/>
          </w:tcPr>
          <w:p w:rsidR="00FE1680" w:rsidRPr="001E6ACD" w:rsidRDefault="00FE1680" w:rsidP="0061407B">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000000"/>
              <w:rPr>
                <w:b/>
                <w:lang w:val="en-GB"/>
              </w:rPr>
            </w:pPr>
            <w:r w:rsidRPr="001E6ACD">
              <w:rPr>
                <w:b/>
                <w:lang w:val="en-GB"/>
              </w:rPr>
              <w:t>Progress</w:t>
            </w:r>
          </w:p>
        </w:tc>
        <w:tc>
          <w:tcPr>
            <w:tcW w:w="1421" w:type="dxa"/>
            <w:vAlign w:val="center"/>
          </w:tcPr>
          <w:p w:rsidR="00FE1680" w:rsidRPr="001E6ACD" w:rsidRDefault="00FE1680" w:rsidP="0061407B">
            <w:pPr>
              <w:jc w:val="center"/>
              <w:cnfStyle w:val="0000000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r>
      <w:tr w:rsidR="00FE1680" w:rsidRPr="001E6ACD" w:rsidTr="00FE1680">
        <w:trPr>
          <w:cnfStyle w:val="000000100000"/>
          <w:jc w:val="center"/>
        </w:trPr>
        <w:tc>
          <w:tcPr>
            <w:cnfStyle w:val="001000000000"/>
            <w:tcW w:w="1420" w:type="dxa"/>
            <w:vAlign w:val="center"/>
          </w:tcPr>
          <w:p w:rsidR="00FE1680" w:rsidRPr="001E6ACD" w:rsidRDefault="00FE1680" w:rsidP="0061407B">
            <w:pPr>
              <w:jc w:val="left"/>
              <w:rPr>
                <w:lang w:val="en-GB"/>
              </w:rPr>
            </w:pPr>
            <w:proofErr w:type="spellStart"/>
            <w:r w:rsidRPr="001E6ACD">
              <w:rPr>
                <w:lang w:val="en-GB"/>
              </w:rPr>
              <w:t>MenuButton</w:t>
            </w:r>
            <w:proofErr w:type="spellEnd"/>
          </w:p>
        </w:tc>
        <w:tc>
          <w:tcPr>
            <w:tcW w:w="1420" w:type="dxa"/>
            <w:vAlign w:val="center"/>
          </w:tcPr>
          <w:p w:rsidR="00FE1680" w:rsidRPr="001E6ACD" w:rsidRDefault="00FE1680" w:rsidP="0061407B">
            <w:pPr>
              <w:jc w:val="center"/>
              <w:cnfStyle w:val="0000001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c>
          <w:tcPr>
            <w:tcW w:w="1420" w:type="dxa"/>
            <w:vAlign w:val="center"/>
          </w:tcPr>
          <w:p w:rsidR="00FE1680" w:rsidRPr="001E6ACD" w:rsidRDefault="00FE1680" w:rsidP="0061407B">
            <w:pPr>
              <w:jc w:val="left"/>
              <w:cnfStyle w:val="000000100000"/>
              <w:rPr>
                <w:b/>
                <w:lang w:val="en-GB"/>
              </w:rPr>
            </w:pPr>
            <w:r w:rsidRPr="001E6ACD">
              <w:rPr>
                <w:b/>
                <w:lang w:val="en-GB"/>
              </w:rPr>
              <w:t>Paned</w:t>
            </w:r>
          </w:p>
        </w:tc>
        <w:tc>
          <w:tcPr>
            <w:tcW w:w="1421" w:type="dxa"/>
            <w:vAlign w:val="center"/>
          </w:tcPr>
          <w:p w:rsidR="00FE1680" w:rsidRPr="001E6ACD" w:rsidRDefault="00FE1680" w:rsidP="0061407B">
            <w:pPr>
              <w:jc w:val="center"/>
              <w:cnfStyle w:val="000000100000"/>
              <w:rPr>
                <w:color w:val="008000"/>
                <w:sz w:val="24"/>
                <w:szCs w:val="24"/>
                <w:lang w:val="en-GB"/>
              </w:rPr>
            </w:pPr>
            <w:r w:rsidRPr="001E6ACD">
              <w:rPr>
                <w:color w:val="008000"/>
                <w:sz w:val="24"/>
                <w:szCs w:val="24"/>
                <w:lang w:val="en-GB"/>
              </w:rPr>
              <w:sym w:font="Wingdings" w:char="F0FE"/>
            </w:r>
          </w:p>
        </w:tc>
      </w:tr>
      <w:tr w:rsidR="00FE1680" w:rsidRPr="001E6ACD" w:rsidTr="00FE1680">
        <w:trPr>
          <w:jc w:val="center"/>
        </w:trPr>
        <w:tc>
          <w:tcPr>
            <w:cnfStyle w:val="001000000000"/>
            <w:tcW w:w="1420" w:type="dxa"/>
            <w:vAlign w:val="center"/>
          </w:tcPr>
          <w:p w:rsidR="00FE1680" w:rsidRPr="001E6ACD" w:rsidRDefault="00FE1680" w:rsidP="0061407B">
            <w:pPr>
              <w:jc w:val="left"/>
              <w:rPr>
                <w:lang w:val="en-GB"/>
              </w:rPr>
            </w:pPr>
            <w:proofErr w:type="spellStart"/>
            <w:r w:rsidRPr="001E6ACD">
              <w:rPr>
                <w:lang w:val="en-GB"/>
              </w:rPr>
              <w:t>ToolButton</w:t>
            </w:r>
            <w:proofErr w:type="spellEnd"/>
          </w:p>
        </w:tc>
        <w:tc>
          <w:tcPr>
            <w:tcW w:w="1420" w:type="dxa"/>
            <w:vAlign w:val="center"/>
          </w:tcPr>
          <w:p w:rsidR="00FE1680" w:rsidRPr="001E6ACD" w:rsidRDefault="00FE1680" w:rsidP="0061407B">
            <w:pPr>
              <w:jc w:val="center"/>
              <w:cnfStyle w:val="0000000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000000"/>
              <w:rPr>
                <w:b/>
                <w:lang w:val="en-GB"/>
              </w:rPr>
            </w:pPr>
            <w:proofErr w:type="spellStart"/>
            <w:r w:rsidRPr="001E6ACD">
              <w:rPr>
                <w:b/>
                <w:lang w:val="en-GB"/>
              </w:rPr>
              <w:t>SizeGrip</w:t>
            </w:r>
            <w:proofErr w:type="spellEnd"/>
          </w:p>
        </w:tc>
        <w:tc>
          <w:tcPr>
            <w:tcW w:w="1421" w:type="dxa"/>
            <w:vAlign w:val="center"/>
          </w:tcPr>
          <w:p w:rsidR="00FE1680" w:rsidRPr="001E6ACD" w:rsidRDefault="00FE1680" w:rsidP="0061407B">
            <w:pPr>
              <w:jc w:val="center"/>
              <w:cnfStyle w:val="000000000000"/>
              <w:rPr>
                <w:color w:val="008000"/>
                <w:sz w:val="24"/>
                <w:szCs w:val="24"/>
                <w:lang w:val="en-GB"/>
              </w:rPr>
            </w:pPr>
            <w:r w:rsidRPr="001E6ACD">
              <w:rPr>
                <w:color w:val="008000"/>
                <w:sz w:val="24"/>
                <w:szCs w:val="24"/>
                <w:lang w:val="en-GB"/>
              </w:rPr>
              <w:sym w:font="Wingdings" w:char="F0FE"/>
            </w:r>
          </w:p>
        </w:tc>
      </w:tr>
      <w:tr w:rsidR="00FE1680" w:rsidRPr="001E6ACD" w:rsidTr="00FE1680">
        <w:trPr>
          <w:cnfStyle w:val="000000100000"/>
          <w:jc w:val="center"/>
        </w:trPr>
        <w:tc>
          <w:tcPr>
            <w:cnfStyle w:val="001000000000"/>
            <w:tcW w:w="1420" w:type="dxa"/>
            <w:vAlign w:val="center"/>
          </w:tcPr>
          <w:p w:rsidR="00FE1680" w:rsidRPr="001E6ACD" w:rsidRDefault="00FE1680" w:rsidP="0061407B">
            <w:pPr>
              <w:jc w:val="left"/>
              <w:rPr>
                <w:lang w:val="en-GB"/>
              </w:rPr>
            </w:pPr>
            <w:r w:rsidRPr="001E6ACD">
              <w:rPr>
                <w:lang w:val="en-GB"/>
              </w:rPr>
              <w:t>Entry</w:t>
            </w:r>
          </w:p>
        </w:tc>
        <w:tc>
          <w:tcPr>
            <w:tcW w:w="1420" w:type="dxa"/>
            <w:vAlign w:val="center"/>
          </w:tcPr>
          <w:p w:rsidR="00FE1680" w:rsidRPr="001E6ACD" w:rsidRDefault="00FE1680" w:rsidP="0061407B">
            <w:pPr>
              <w:jc w:val="center"/>
              <w:cnfStyle w:val="000000100000"/>
              <w:rPr>
                <w:color w:val="008000"/>
                <w:sz w:val="24"/>
                <w:szCs w:val="24"/>
                <w:lang w:val="en-GB"/>
              </w:rPr>
            </w:pPr>
            <w:r w:rsidRPr="001E6ACD">
              <w:rPr>
                <w:color w:val="008000"/>
                <w:sz w:val="24"/>
                <w:szCs w:val="24"/>
                <w:lang w:val="en-GB"/>
              </w:rPr>
              <w:sym w:font="Wingdings" w:char="F0FE"/>
            </w:r>
          </w:p>
        </w:tc>
        <w:tc>
          <w:tcPr>
            <w:tcW w:w="1420" w:type="dxa"/>
            <w:vAlign w:val="center"/>
          </w:tcPr>
          <w:p w:rsidR="00FE1680" w:rsidRPr="001E6ACD" w:rsidRDefault="00FE1680" w:rsidP="0061407B">
            <w:pPr>
              <w:jc w:val="left"/>
              <w:cnfStyle w:val="000000100000"/>
              <w:rPr>
                <w:b/>
                <w:lang w:val="en-GB"/>
              </w:rPr>
            </w:pPr>
            <w:proofErr w:type="spellStart"/>
            <w:r w:rsidRPr="001E6ACD">
              <w:rPr>
                <w:b/>
                <w:lang w:val="en-GB"/>
              </w:rPr>
              <w:t>ScrollBar</w:t>
            </w:r>
            <w:proofErr w:type="spellEnd"/>
          </w:p>
        </w:tc>
        <w:tc>
          <w:tcPr>
            <w:tcW w:w="1421" w:type="dxa"/>
            <w:vAlign w:val="center"/>
          </w:tcPr>
          <w:p w:rsidR="00FE1680" w:rsidRPr="001E6ACD" w:rsidRDefault="003B49D2" w:rsidP="0061407B">
            <w:pPr>
              <w:jc w:val="center"/>
              <w:cnfStyle w:val="0000001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r>
      <w:tr w:rsidR="00FE1680" w:rsidRPr="001E6ACD" w:rsidTr="00FE1680">
        <w:trPr>
          <w:jc w:val="center"/>
        </w:trPr>
        <w:tc>
          <w:tcPr>
            <w:cnfStyle w:val="001000000000"/>
            <w:tcW w:w="1420" w:type="dxa"/>
            <w:vAlign w:val="center"/>
          </w:tcPr>
          <w:p w:rsidR="00FE1680" w:rsidRPr="001E6ACD" w:rsidRDefault="00FE1680" w:rsidP="0061407B">
            <w:pPr>
              <w:jc w:val="left"/>
              <w:rPr>
                <w:lang w:val="en-GB"/>
              </w:rPr>
            </w:pPr>
            <w:proofErr w:type="spellStart"/>
            <w:r w:rsidRPr="001E6ACD">
              <w:rPr>
                <w:lang w:val="en-GB"/>
              </w:rPr>
              <w:t>ComboBox</w:t>
            </w:r>
            <w:proofErr w:type="spellEnd"/>
          </w:p>
        </w:tc>
        <w:tc>
          <w:tcPr>
            <w:tcW w:w="1420" w:type="dxa"/>
            <w:vAlign w:val="center"/>
          </w:tcPr>
          <w:p w:rsidR="00FE1680" w:rsidRPr="001E6ACD" w:rsidRDefault="00FE1680" w:rsidP="0061407B">
            <w:pPr>
              <w:jc w:val="center"/>
              <w:cnfStyle w:val="0000000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c>
          <w:tcPr>
            <w:tcW w:w="1420" w:type="dxa"/>
            <w:vAlign w:val="center"/>
          </w:tcPr>
          <w:p w:rsidR="00FE1680" w:rsidRPr="001E6ACD" w:rsidRDefault="00FE1680" w:rsidP="0061407B">
            <w:pPr>
              <w:jc w:val="left"/>
              <w:cnfStyle w:val="000000000000"/>
              <w:rPr>
                <w:b/>
                <w:lang w:val="en-GB"/>
              </w:rPr>
            </w:pPr>
            <w:r w:rsidRPr="001E6ACD">
              <w:rPr>
                <w:b/>
                <w:lang w:val="en-GB"/>
              </w:rPr>
              <w:t>Scale</w:t>
            </w:r>
          </w:p>
        </w:tc>
        <w:tc>
          <w:tcPr>
            <w:tcW w:w="1421" w:type="dxa"/>
            <w:vAlign w:val="center"/>
          </w:tcPr>
          <w:p w:rsidR="00FE1680" w:rsidRPr="001E6ACD" w:rsidRDefault="003B49D2" w:rsidP="00ED4D9E">
            <w:pPr>
              <w:keepNext/>
              <w:jc w:val="center"/>
              <w:cnfStyle w:val="000000000000"/>
              <w:rPr>
                <w:color w:val="808080" w:themeColor="background1" w:themeShade="80"/>
                <w:sz w:val="24"/>
                <w:szCs w:val="24"/>
                <w:lang w:val="en-GB"/>
              </w:rPr>
            </w:pPr>
            <w:r w:rsidRPr="001E6ACD">
              <w:rPr>
                <w:color w:val="808080" w:themeColor="background1" w:themeShade="80"/>
                <w:sz w:val="24"/>
                <w:szCs w:val="24"/>
                <w:lang w:val="en-GB"/>
              </w:rPr>
              <w:sym w:font="Wingdings" w:char="F0FE"/>
            </w:r>
          </w:p>
        </w:tc>
      </w:tr>
    </w:tbl>
    <w:p w:rsidR="00046C53" w:rsidRPr="001E6ACD" w:rsidRDefault="00ED4D9E" w:rsidP="00ED4D9E">
      <w:pPr>
        <w:pStyle w:val="Caption"/>
        <w:jc w:val="center"/>
        <w:rPr>
          <w:lang w:val="en-GB"/>
        </w:rPr>
      </w:pPr>
      <w:bookmarkStart w:id="2" w:name="_Ref273628425"/>
      <w:r w:rsidRPr="001E6ACD">
        <w:rPr>
          <w:lang w:val="en-GB"/>
        </w:rPr>
        <w:t xml:space="preserve">Figure </w:t>
      </w:r>
      <w:r w:rsidR="009E0F8A" w:rsidRPr="001E6ACD">
        <w:rPr>
          <w:lang w:val="en-GB"/>
        </w:rPr>
        <w:fldChar w:fldCharType="begin"/>
      </w:r>
      <w:r w:rsidRPr="001E6ACD">
        <w:rPr>
          <w:lang w:val="en-GB"/>
        </w:rPr>
        <w:instrText xml:space="preserve"> SEQ Figure \* ARABIC </w:instrText>
      </w:r>
      <w:r w:rsidR="009E0F8A" w:rsidRPr="001E6ACD">
        <w:rPr>
          <w:lang w:val="en-GB"/>
        </w:rPr>
        <w:fldChar w:fldCharType="separate"/>
      </w:r>
      <w:r w:rsidR="009F421D" w:rsidRPr="001E6ACD">
        <w:rPr>
          <w:noProof/>
          <w:lang w:val="en-GB"/>
        </w:rPr>
        <w:t>3</w:t>
      </w:r>
      <w:r w:rsidR="009E0F8A" w:rsidRPr="001E6ACD">
        <w:rPr>
          <w:lang w:val="en-GB"/>
        </w:rPr>
        <w:fldChar w:fldCharType="end"/>
      </w:r>
      <w:bookmarkEnd w:id="2"/>
      <w:r w:rsidRPr="001E6ACD">
        <w:rPr>
          <w:lang w:val="en-GB"/>
        </w:rPr>
        <w:t>: Widgets supported by TileGTK under GTK 2.x.</w:t>
      </w:r>
    </w:p>
    <w:p w:rsidR="00046C53" w:rsidRPr="001E6ACD" w:rsidRDefault="007D3D0D" w:rsidP="00A663D7">
      <w:pPr>
        <w:pStyle w:val="Heading1"/>
        <w:spacing w:before="240"/>
        <w:ind w:left="431" w:hanging="431"/>
        <w:rPr>
          <w:lang w:val="en-GB"/>
        </w:rPr>
      </w:pPr>
      <w:r w:rsidRPr="001E6ACD">
        <w:rPr>
          <w:lang w:val="en-GB"/>
        </w:rPr>
        <w:t xml:space="preserve">Conclusions, </w:t>
      </w:r>
      <w:r w:rsidR="009802B7" w:rsidRPr="001E6ACD">
        <w:rPr>
          <w:lang w:val="en-GB"/>
        </w:rPr>
        <w:t>Open issues</w:t>
      </w:r>
      <w:r w:rsidRPr="001E6ACD">
        <w:rPr>
          <w:lang w:val="en-GB"/>
        </w:rPr>
        <w:t xml:space="preserve"> and Future directions</w:t>
      </w:r>
    </w:p>
    <w:p w:rsidR="009802B7" w:rsidRPr="001E6ACD" w:rsidRDefault="0018474D" w:rsidP="009802B7">
      <w:pPr>
        <w:rPr>
          <w:lang w:val="en-GB"/>
        </w:rPr>
      </w:pPr>
      <w:r w:rsidRPr="001E6ACD">
        <w:rPr>
          <w:lang w:val="en-GB"/>
        </w:rPr>
        <w:t xml:space="preserve">Maintaining an extension such as TileQt and TileGTK is not an easy task. Widget toolkits tend to evolve over time, </w:t>
      </w:r>
      <w:r w:rsidR="00F35BEC" w:rsidRPr="001E6ACD">
        <w:rPr>
          <w:lang w:val="en-GB"/>
        </w:rPr>
        <w:t xml:space="preserve">sometimes </w:t>
      </w:r>
      <w:r w:rsidRPr="001E6ACD">
        <w:rPr>
          <w:lang w:val="en-GB"/>
        </w:rPr>
        <w:t xml:space="preserve">introducing incompatible changes (i.e. Qt 4.x </w:t>
      </w:r>
      <w:proofErr w:type="spellStart"/>
      <w:r w:rsidRPr="001E6ACD">
        <w:rPr>
          <w:lang w:val="en-GB"/>
        </w:rPr>
        <w:t>vs</w:t>
      </w:r>
      <w:proofErr w:type="spellEnd"/>
      <w:r w:rsidRPr="001E6ACD">
        <w:rPr>
          <w:lang w:val="en-GB"/>
        </w:rPr>
        <w:t xml:space="preserve"> Qt 3.x)</w:t>
      </w:r>
      <w:r w:rsidR="00F35BEC">
        <w:rPr>
          <w:lang w:val="en-GB"/>
        </w:rPr>
        <w:t xml:space="preserve">, </w:t>
      </w:r>
      <w:r w:rsidRPr="001E6ACD">
        <w:rPr>
          <w:lang w:val="en-GB"/>
        </w:rPr>
        <w:t>or deprecating useful functions.</w:t>
      </w:r>
      <w:r w:rsidR="000E2DF3" w:rsidRPr="001E6ACD">
        <w:rPr>
          <w:lang w:val="en-GB"/>
        </w:rPr>
        <w:t xml:space="preserve"> </w:t>
      </w:r>
      <w:r w:rsidR="006B31DD">
        <w:rPr>
          <w:lang w:val="en-GB"/>
        </w:rPr>
        <w:t xml:space="preserve">Apart from the constant monitoring required, </w:t>
      </w:r>
      <w:r w:rsidR="000E2DF3" w:rsidRPr="001E6ACD">
        <w:rPr>
          <w:lang w:val="en-GB"/>
        </w:rPr>
        <w:t xml:space="preserve">there is </w:t>
      </w:r>
      <w:r w:rsidR="006B31DD">
        <w:rPr>
          <w:lang w:val="en-GB"/>
        </w:rPr>
        <w:t xml:space="preserve">also </w:t>
      </w:r>
      <w:r w:rsidR="000E2DF3" w:rsidRPr="001E6ACD">
        <w:rPr>
          <w:lang w:val="en-GB"/>
        </w:rPr>
        <w:t>the issue of themes: there are too many of them floating around.</w:t>
      </w:r>
      <w:r w:rsidR="00B25FB1" w:rsidRPr="001E6ACD">
        <w:rPr>
          <w:lang w:val="en-GB"/>
        </w:rPr>
        <w:t xml:space="preserve"> It is not uncommon to fix a drawing error in one theme, </w:t>
      </w:r>
      <w:r w:rsidR="006B31DD">
        <w:rPr>
          <w:lang w:val="en-GB"/>
        </w:rPr>
        <w:t xml:space="preserve">with a </w:t>
      </w:r>
      <w:r w:rsidR="00B25FB1" w:rsidRPr="001E6ACD">
        <w:rPr>
          <w:lang w:val="en-GB"/>
        </w:rPr>
        <w:t xml:space="preserve">change </w:t>
      </w:r>
      <w:r w:rsidR="006B31DD">
        <w:rPr>
          <w:lang w:val="en-GB"/>
        </w:rPr>
        <w:t xml:space="preserve">that </w:t>
      </w:r>
      <w:r w:rsidR="00B25FB1" w:rsidRPr="001E6ACD">
        <w:rPr>
          <w:lang w:val="en-GB"/>
        </w:rPr>
        <w:t xml:space="preserve">breaks another theme, leading to </w:t>
      </w:r>
      <w:r w:rsidR="009B0105" w:rsidRPr="001E6ACD">
        <w:rPr>
          <w:lang w:val="en-GB"/>
        </w:rPr>
        <w:t>a dead end.</w:t>
      </w:r>
      <w:r w:rsidR="006B31DD">
        <w:rPr>
          <w:lang w:val="en-GB"/>
        </w:rPr>
        <w:t xml:space="preserve"> A</w:t>
      </w:r>
      <w:r w:rsidR="007D3D0D" w:rsidRPr="001E6ACD">
        <w:rPr>
          <w:lang w:val="en-GB"/>
        </w:rPr>
        <w:t xml:space="preserve"> </w:t>
      </w:r>
      <w:r w:rsidR="006B31DD">
        <w:rPr>
          <w:lang w:val="en-GB"/>
        </w:rPr>
        <w:t xml:space="preserve">promising </w:t>
      </w:r>
      <w:r w:rsidR="007D3D0D" w:rsidRPr="001E6ACD">
        <w:rPr>
          <w:lang w:val="en-GB"/>
        </w:rPr>
        <w:t>idea is</w:t>
      </w:r>
      <w:r w:rsidR="006B31DD">
        <w:rPr>
          <w:lang w:val="en-GB"/>
        </w:rPr>
        <w:t>,</w:t>
      </w:r>
      <w:r w:rsidR="007D3D0D" w:rsidRPr="001E6ACD">
        <w:rPr>
          <w:lang w:val="en-GB"/>
        </w:rPr>
        <w:t xml:space="preserve"> of course</w:t>
      </w:r>
      <w:r w:rsidR="006B31DD">
        <w:rPr>
          <w:lang w:val="en-GB"/>
        </w:rPr>
        <w:t>,</w:t>
      </w:r>
      <w:r w:rsidR="007D3D0D" w:rsidRPr="001E6ACD">
        <w:rPr>
          <w:lang w:val="en-GB"/>
        </w:rPr>
        <w:t xml:space="preserve"> to prioritise themes: default themes of popular Linux distributions (such as </w:t>
      </w:r>
      <w:proofErr w:type="spellStart"/>
      <w:r w:rsidR="007D3D0D" w:rsidRPr="001E6ACD">
        <w:rPr>
          <w:lang w:val="en-GB"/>
        </w:rPr>
        <w:t>Ubuntu</w:t>
      </w:r>
      <w:proofErr w:type="spellEnd"/>
      <w:r w:rsidR="007D3D0D" w:rsidRPr="001E6ACD">
        <w:rPr>
          <w:lang w:val="en-GB"/>
        </w:rPr>
        <w:t xml:space="preserve"> or Fedora) should have priority over </w:t>
      </w:r>
      <w:r w:rsidR="00A32E5D" w:rsidRPr="001E6ACD">
        <w:rPr>
          <w:lang w:val="en-GB"/>
        </w:rPr>
        <w:t xml:space="preserve">the rest of </w:t>
      </w:r>
      <w:r w:rsidR="00645DC4" w:rsidRPr="001E6ACD">
        <w:rPr>
          <w:lang w:val="en-GB"/>
        </w:rPr>
        <w:t xml:space="preserve">available </w:t>
      </w:r>
      <w:r w:rsidR="007D3D0D" w:rsidRPr="001E6ACD">
        <w:rPr>
          <w:lang w:val="en-GB"/>
        </w:rPr>
        <w:t>themes</w:t>
      </w:r>
      <w:r w:rsidR="00A32E5D" w:rsidRPr="001E6ACD">
        <w:rPr>
          <w:lang w:val="en-GB"/>
        </w:rPr>
        <w:t>.</w:t>
      </w:r>
    </w:p>
    <w:p w:rsidR="005A10BC" w:rsidRPr="001E6ACD" w:rsidRDefault="005A10BC" w:rsidP="00A663D7">
      <w:pPr>
        <w:spacing w:after="120"/>
        <w:rPr>
          <w:lang w:val="en-GB"/>
        </w:rPr>
      </w:pPr>
      <w:r w:rsidRPr="001E6ACD">
        <w:rPr>
          <w:lang w:val="en-GB"/>
        </w:rPr>
        <w:lastRenderedPageBreak/>
        <w:t xml:space="preserve">Another aspect is the distribution license of generated binaries. The source code is distributed under the BSD license, but BSD does not cover the produced binaries. Both TileQt and TileGTK need to link with toolkit libraries (Qt, GLib, </w:t>
      </w:r>
      <w:proofErr w:type="gramStart"/>
      <w:r w:rsidRPr="001E6ACD">
        <w:rPr>
          <w:lang w:val="en-GB"/>
        </w:rPr>
        <w:t>GTK</w:t>
      </w:r>
      <w:proofErr w:type="gramEnd"/>
      <w:r w:rsidRPr="001E6ACD">
        <w:rPr>
          <w:lang w:val="en-GB"/>
        </w:rPr>
        <w:t xml:space="preserve">) that are covered by the GPL license, </w:t>
      </w:r>
      <w:r w:rsidR="00874435" w:rsidRPr="001E6ACD">
        <w:rPr>
          <w:lang w:val="en-GB"/>
        </w:rPr>
        <w:t xml:space="preserve">which is transferred to the </w:t>
      </w:r>
      <w:r w:rsidR="00C127D7">
        <w:rPr>
          <w:lang w:val="en-GB"/>
        </w:rPr>
        <w:t>produced</w:t>
      </w:r>
      <w:r w:rsidR="00874435" w:rsidRPr="001E6ACD">
        <w:rPr>
          <w:lang w:val="en-GB"/>
        </w:rPr>
        <w:t xml:space="preserve"> binaries. The fact that GTK is written in plain C, allowed TileGTK to access almost all GLib and GTK functions through a stub table. The only functions used directly are the ones related to </w:t>
      </w:r>
      <w:proofErr w:type="gramStart"/>
      <w:r w:rsidR="00874435" w:rsidRPr="001E6ACD">
        <w:rPr>
          <w:lang w:val="en-GB"/>
        </w:rPr>
        <w:t>shared</w:t>
      </w:r>
      <w:proofErr w:type="gramEnd"/>
      <w:r w:rsidR="00874435" w:rsidRPr="001E6ACD">
        <w:rPr>
          <w:lang w:val="en-GB"/>
        </w:rPr>
        <w:t xml:space="preserve"> library loading</w:t>
      </w:r>
      <w:r w:rsidR="00C127D7">
        <w:rPr>
          <w:lang w:val="en-GB"/>
        </w:rPr>
        <w:t>,</w:t>
      </w:r>
      <w:r w:rsidR="00874435" w:rsidRPr="001E6ACD">
        <w:rPr>
          <w:lang w:val="en-GB"/>
        </w:rPr>
        <w:t xml:space="preserve"> offered by GLib. Once these </w:t>
      </w:r>
      <w:r w:rsidR="00C127D7">
        <w:rPr>
          <w:lang w:val="en-GB"/>
        </w:rPr>
        <w:t>functions</w:t>
      </w:r>
      <w:r w:rsidR="009C74CA">
        <w:rPr>
          <w:lang w:val="en-GB"/>
        </w:rPr>
        <w:t xml:space="preserve"> </w:t>
      </w:r>
      <w:r w:rsidR="00874435" w:rsidRPr="001E6ACD">
        <w:rPr>
          <w:lang w:val="en-GB"/>
        </w:rPr>
        <w:t xml:space="preserve">are replaced by equivalents offered by Tcl, then linking to GTK will only happen at runtime, offering the possibility for TileGTK binaries to be delivered </w:t>
      </w:r>
      <w:r w:rsidR="009C74CA">
        <w:rPr>
          <w:lang w:val="en-GB"/>
        </w:rPr>
        <w:t>under a different license, such as</w:t>
      </w:r>
      <w:r w:rsidR="00874435" w:rsidRPr="001E6ACD">
        <w:rPr>
          <w:lang w:val="en-GB"/>
        </w:rPr>
        <w:t xml:space="preserve"> BSD.</w:t>
      </w:r>
    </w:p>
    <w:p w:rsidR="009802B7" w:rsidRPr="001E6ACD" w:rsidRDefault="00E970A4" w:rsidP="00A663D7">
      <w:pPr>
        <w:spacing w:after="120"/>
        <w:rPr>
          <w:lang w:val="en-GB"/>
        </w:rPr>
      </w:pPr>
      <w:r w:rsidRPr="001E6ACD">
        <w:rPr>
          <w:lang w:val="en-GB"/>
        </w:rPr>
        <w:t xml:space="preserve">Finally, </w:t>
      </w:r>
      <w:r w:rsidR="00497E01" w:rsidRPr="001E6ACD">
        <w:rPr>
          <w:lang w:val="en-GB"/>
        </w:rPr>
        <w:t>integration with the dominant Linux desktops, Gnome and KDE</w:t>
      </w:r>
      <w:r w:rsidR="00497E01">
        <w:rPr>
          <w:lang w:val="en-GB"/>
        </w:rPr>
        <w:t>, is still an issue.</w:t>
      </w:r>
      <w:r w:rsidRPr="001E6ACD">
        <w:rPr>
          <w:lang w:val="en-GB"/>
        </w:rPr>
        <w:t xml:space="preserve"> Retrieving the </w:t>
      </w:r>
      <w:r w:rsidR="00497E01" w:rsidRPr="001E6ACD">
        <w:rPr>
          <w:lang w:val="en-GB"/>
        </w:rPr>
        <w:t>them</w:t>
      </w:r>
      <w:r w:rsidR="00497E01">
        <w:rPr>
          <w:lang w:val="en-GB"/>
        </w:rPr>
        <w:t>e,</w:t>
      </w:r>
      <w:r w:rsidR="00497E01" w:rsidRPr="001E6ACD">
        <w:rPr>
          <w:lang w:val="en-GB"/>
        </w:rPr>
        <w:t xml:space="preserve"> </w:t>
      </w:r>
      <w:r w:rsidRPr="001E6ACD">
        <w:rPr>
          <w:lang w:val="en-GB"/>
        </w:rPr>
        <w:t xml:space="preserve">currently used </w:t>
      </w:r>
      <w:r w:rsidR="00497E01">
        <w:rPr>
          <w:lang w:val="en-GB"/>
        </w:rPr>
        <w:t xml:space="preserve">by the desktop, </w:t>
      </w:r>
      <w:r w:rsidRPr="001E6ACD">
        <w:rPr>
          <w:lang w:val="en-GB"/>
        </w:rPr>
        <w:t xml:space="preserve">is not always easy (especially for </w:t>
      </w:r>
      <w:r w:rsidR="00497E01">
        <w:rPr>
          <w:lang w:val="en-GB"/>
        </w:rPr>
        <w:t>Gnome</w:t>
      </w:r>
      <w:r w:rsidRPr="001E6ACD">
        <w:rPr>
          <w:lang w:val="en-GB"/>
        </w:rPr>
        <w:t xml:space="preserve">), </w:t>
      </w:r>
      <w:r w:rsidR="00CA69FD">
        <w:rPr>
          <w:lang w:val="en-GB"/>
        </w:rPr>
        <w:t>while the retrieval of</w:t>
      </w:r>
      <w:r w:rsidRPr="001E6ACD">
        <w:rPr>
          <w:lang w:val="en-GB"/>
        </w:rPr>
        <w:t xml:space="preserve"> the colour scheme </w:t>
      </w:r>
      <w:r w:rsidR="00CA69FD">
        <w:rPr>
          <w:lang w:val="en-GB"/>
        </w:rPr>
        <w:t xml:space="preserve">can be even more problematic. </w:t>
      </w:r>
      <w:r w:rsidRPr="001E6ACD">
        <w:rPr>
          <w:lang w:val="en-GB"/>
        </w:rPr>
        <w:t>Regarding the latter, Qt and KDE provide more facilities towards this goal, while GTK doesn’t. Under GTK</w:t>
      </w:r>
      <w:r w:rsidR="00CA69FD">
        <w:rPr>
          <w:lang w:val="en-GB"/>
        </w:rPr>
        <w:t>,</w:t>
      </w:r>
      <w:r w:rsidRPr="001E6ACD">
        <w:rPr>
          <w:lang w:val="en-GB"/>
        </w:rPr>
        <w:t xml:space="preserve"> the missing functionality is attributed by parsing GNOME configuration files, and despite not being an elegant solution, it seems to work for the time being.</w:t>
      </w:r>
      <w:r w:rsidR="00B923DC" w:rsidRPr="001E6ACD">
        <w:rPr>
          <w:lang w:val="en-GB"/>
        </w:rPr>
        <w:t xml:space="preserve"> Future work on both TileQt and TileGTK should focus on implementing the missing widgets (i.e. </w:t>
      </w:r>
      <w:r w:rsidR="00CA69FD">
        <w:rPr>
          <w:lang w:val="en-GB"/>
        </w:rPr>
        <w:t>s</w:t>
      </w:r>
      <w:r w:rsidR="00B923DC" w:rsidRPr="001E6ACD">
        <w:rPr>
          <w:lang w:val="en-GB"/>
        </w:rPr>
        <w:t>croll</w:t>
      </w:r>
      <w:r w:rsidR="00CA69FD">
        <w:rPr>
          <w:lang w:val="en-GB"/>
        </w:rPr>
        <w:t>b</w:t>
      </w:r>
      <w:r w:rsidR="00B923DC" w:rsidRPr="001E6ACD">
        <w:rPr>
          <w:lang w:val="en-GB"/>
        </w:rPr>
        <w:t xml:space="preserve">ars under Qt 4.x) as well as fixing the visual problems </w:t>
      </w:r>
      <w:r w:rsidR="00CA69FD">
        <w:rPr>
          <w:lang w:val="en-GB"/>
        </w:rPr>
        <w:t xml:space="preserve">that can be </w:t>
      </w:r>
      <w:r w:rsidR="00B923DC" w:rsidRPr="001E6ACD">
        <w:rPr>
          <w:lang w:val="en-GB"/>
        </w:rPr>
        <w:t xml:space="preserve">observed </w:t>
      </w:r>
      <w:r w:rsidR="00CA69FD">
        <w:rPr>
          <w:lang w:val="en-GB"/>
        </w:rPr>
        <w:t>under</w:t>
      </w:r>
      <w:r w:rsidR="00B923DC" w:rsidRPr="001E6ACD">
        <w:rPr>
          <w:lang w:val="en-GB"/>
        </w:rPr>
        <w:t xml:space="preserve"> popular themes.</w:t>
      </w:r>
    </w:p>
    <w:p w:rsidR="009F421D" w:rsidRPr="001E6ACD" w:rsidRDefault="009F421D" w:rsidP="00A663D7">
      <w:pPr>
        <w:keepNext/>
        <w:spacing w:after="120"/>
        <w:rPr>
          <w:lang w:val="en-GB"/>
        </w:rPr>
      </w:pPr>
      <w:r w:rsidRPr="001E6ACD">
        <w:rPr>
          <w:noProof/>
          <w:lang w:val="en-GB" w:eastAsia="el-GR"/>
        </w:rPr>
        <w:drawing>
          <wp:inline distT="0" distB="0" distL="0" distR="0">
            <wp:extent cx="5257800" cy="3952875"/>
            <wp:effectExtent l="19050" t="0" r="0" b="0"/>
            <wp:docPr id="3" name="Picture 3" descr="C:\Users\George\Pictures\ZScreen Images\SS-2010093016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Pictures\ZScreen Images\SS-20100930162420.png"/>
                    <pic:cNvPicPr>
                      <a:picLocks noChangeAspect="1" noChangeArrowheads="1"/>
                    </pic:cNvPicPr>
                  </pic:nvPicPr>
                  <pic:blipFill>
                    <a:blip r:embed="rId7" cstate="print"/>
                    <a:srcRect/>
                    <a:stretch>
                      <a:fillRect/>
                    </a:stretch>
                  </pic:blipFill>
                  <pic:spPr bwMode="auto">
                    <a:xfrm>
                      <a:off x="0" y="0"/>
                      <a:ext cx="5257800" cy="3952875"/>
                    </a:xfrm>
                    <a:prstGeom prst="rect">
                      <a:avLst/>
                    </a:prstGeom>
                    <a:noFill/>
                    <a:ln w="9525">
                      <a:noFill/>
                      <a:miter lim="800000"/>
                      <a:headEnd/>
                      <a:tailEnd/>
                    </a:ln>
                  </pic:spPr>
                </pic:pic>
              </a:graphicData>
            </a:graphic>
          </wp:inline>
        </w:drawing>
      </w:r>
    </w:p>
    <w:p w:rsidR="009F421D" w:rsidRPr="001E6ACD" w:rsidRDefault="009F421D" w:rsidP="009F421D">
      <w:pPr>
        <w:pStyle w:val="Caption"/>
        <w:jc w:val="center"/>
        <w:rPr>
          <w:lang w:val="en-GB"/>
        </w:rPr>
      </w:pPr>
      <w:bookmarkStart w:id="3" w:name="_Ref273628353"/>
      <w:r w:rsidRPr="001E6ACD">
        <w:rPr>
          <w:lang w:val="en-GB"/>
        </w:rPr>
        <w:t xml:space="preserve">Figure </w:t>
      </w:r>
      <w:r w:rsidR="009E0F8A" w:rsidRPr="001E6ACD">
        <w:rPr>
          <w:lang w:val="en-GB"/>
        </w:rPr>
        <w:fldChar w:fldCharType="begin"/>
      </w:r>
      <w:r w:rsidRPr="001E6ACD">
        <w:rPr>
          <w:lang w:val="en-GB"/>
        </w:rPr>
        <w:instrText xml:space="preserve"> SEQ Figure \* ARABIC </w:instrText>
      </w:r>
      <w:r w:rsidR="009E0F8A" w:rsidRPr="001E6ACD">
        <w:rPr>
          <w:lang w:val="en-GB"/>
        </w:rPr>
        <w:fldChar w:fldCharType="separate"/>
      </w:r>
      <w:r w:rsidRPr="001E6ACD">
        <w:rPr>
          <w:noProof/>
          <w:lang w:val="en-GB"/>
        </w:rPr>
        <w:t>4</w:t>
      </w:r>
      <w:r w:rsidR="009E0F8A" w:rsidRPr="001E6ACD">
        <w:rPr>
          <w:lang w:val="en-GB"/>
        </w:rPr>
        <w:fldChar w:fldCharType="end"/>
      </w:r>
      <w:bookmarkEnd w:id="3"/>
      <w:r w:rsidRPr="001E6ACD">
        <w:rPr>
          <w:lang w:val="en-GB"/>
        </w:rPr>
        <w:t>: TileGTK running under the Gnome Desktop, in an up-to-date Fedora 13 Linux distribution.</w:t>
      </w:r>
    </w:p>
    <w:p w:rsidR="00E13D05" w:rsidRPr="001E6ACD" w:rsidRDefault="00E13D05" w:rsidP="00A663D7">
      <w:pPr>
        <w:pStyle w:val="Heading1"/>
        <w:spacing w:before="240"/>
        <w:ind w:left="431" w:hanging="431"/>
        <w:rPr>
          <w:lang w:val="en-GB"/>
        </w:rPr>
      </w:pPr>
      <w:r w:rsidRPr="001E6ACD">
        <w:rPr>
          <w:lang w:val="en-GB"/>
        </w:rPr>
        <w:t>References</w:t>
      </w:r>
    </w:p>
    <w:p w:rsidR="00E13D05" w:rsidRPr="00566FB8" w:rsidRDefault="00E13D05" w:rsidP="002C008A">
      <w:pPr>
        <w:spacing w:after="0"/>
        <w:rPr>
          <w:sz w:val="20"/>
          <w:szCs w:val="20"/>
          <w:lang w:val="en-GB"/>
        </w:rPr>
      </w:pPr>
      <w:r w:rsidRPr="00566FB8">
        <w:rPr>
          <w:sz w:val="20"/>
          <w:szCs w:val="20"/>
          <w:lang w:val="en-GB"/>
        </w:rPr>
        <w:t xml:space="preserve">[1] </w:t>
      </w:r>
      <w:proofErr w:type="spellStart"/>
      <w:r w:rsidRPr="00566FB8">
        <w:rPr>
          <w:sz w:val="20"/>
          <w:szCs w:val="20"/>
          <w:lang w:val="en-GB"/>
        </w:rPr>
        <w:t>CMake</w:t>
      </w:r>
      <w:proofErr w:type="spellEnd"/>
      <w:r w:rsidRPr="00566FB8">
        <w:rPr>
          <w:sz w:val="20"/>
          <w:szCs w:val="20"/>
          <w:lang w:val="en-GB"/>
        </w:rPr>
        <w:t xml:space="preserve"> – A cross-platform make: </w:t>
      </w:r>
      <w:r w:rsidR="002C008A" w:rsidRPr="00566FB8">
        <w:rPr>
          <w:sz w:val="20"/>
          <w:szCs w:val="20"/>
          <w:lang w:val="en-GB"/>
        </w:rPr>
        <w:t>http://www.cmake.org/</w:t>
      </w:r>
    </w:p>
    <w:p w:rsidR="002C008A" w:rsidRPr="00566FB8" w:rsidRDefault="002C008A" w:rsidP="002C008A">
      <w:pPr>
        <w:spacing w:after="0"/>
        <w:rPr>
          <w:sz w:val="20"/>
          <w:szCs w:val="20"/>
          <w:lang w:val="en-GB"/>
        </w:rPr>
      </w:pPr>
      <w:r w:rsidRPr="00566FB8">
        <w:rPr>
          <w:sz w:val="20"/>
          <w:szCs w:val="20"/>
          <w:lang w:val="en-GB"/>
        </w:rPr>
        <w:t>[2] Tk Toolkit CVS access: https://sourceforge.net/scm/?type=cvs&amp;group_id=12997</w:t>
      </w:r>
    </w:p>
    <w:p w:rsidR="002C008A" w:rsidRPr="00566FB8" w:rsidRDefault="002C008A" w:rsidP="002C008A">
      <w:pPr>
        <w:spacing w:after="0"/>
        <w:rPr>
          <w:sz w:val="20"/>
          <w:szCs w:val="20"/>
          <w:lang w:val="en-GB"/>
        </w:rPr>
      </w:pPr>
      <w:r w:rsidRPr="00566FB8">
        <w:rPr>
          <w:sz w:val="20"/>
          <w:szCs w:val="20"/>
          <w:lang w:val="en-GB"/>
        </w:rPr>
        <w:t>[3]</w:t>
      </w:r>
      <w:r w:rsidR="002E174E" w:rsidRPr="00566FB8">
        <w:rPr>
          <w:sz w:val="20"/>
          <w:szCs w:val="20"/>
          <w:lang w:val="en-GB"/>
        </w:rPr>
        <w:t xml:space="preserve"> Qt – A cross-platform application and UI framework: http://qt.nokia.com/</w:t>
      </w:r>
    </w:p>
    <w:p w:rsidR="002E174E" w:rsidRPr="00566FB8" w:rsidRDefault="002E174E" w:rsidP="002C008A">
      <w:pPr>
        <w:spacing w:after="0"/>
        <w:rPr>
          <w:sz w:val="20"/>
          <w:szCs w:val="20"/>
          <w:lang w:val="en-GB"/>
        </w:rPr>
      </w:pPr>
      <w:r w:rsidRPr="00566FB8">
        <w:rPr>
          <w:sz w:val="20"/>
          <w:szCs w:val="20"/>
          <w:lang w:val="en-GB"/>
        </w:rPr>
        <w:t>[4] The GTK+ project: http://www.gtk.org/</w:t>
      </w:r>
    </w:p>
    <w:p w:rsidR="002E174E" w:rsidRPr="00566FB8" w:rsidRDefault="002E174E" w:rsidP="002E174E">
      <w:pPr>
        <w:spacing w:after="0"/>
        <w:rPr>
          <w:sz w:val="20"/>
          <w:szCs w:val="20"/>
          <w:lang w:val="en-GB"/>
        </w:rPr>
      </w:pPr>
      <w:r w:rsidRPr="00566FB8">
        <w:rPr>
          <w:sz w:val="20"/>
          <w:szCs w:val="20"/>
          <w:lang w:val="en-GB"/>
        </w:rPr>
        <w:t>[5] GNOME: The Free Software Desktop Project: http://www.gnome.org/</w:t>
      </w:r>
    </w:p>
    <w:p w:rsidR="002E174E" w:rsidRPr="00566FB8" w:rsidRDefault="002E174E" w:rsidP="002C008A">
      <w:pPr>
        <w:spacing w:after="0"/>
        <w:rPr>
          <w:sz w:val="20"/>
          <w:szCs w:val="20"/>
          <w:lang w:val="en-GB"/>
        </w:rPr>
      </w:pPr>
      <w:r w:rsidRPr="00566FB8">
        <w:rPr>
          <w:sz w:val="20"/>
          <w:szCs w:val="20"/>
          <w:lang w:val="en-GB"/>
        </w:rPr>
        <w:t xml:space="preserve">[6] The KDE Community: </w:t>
      </w:r>
      <w:r w:rsidR="0046095A" w:rsidRPr="00566FB8">
        <w:rPr>
          <w:sz w:val="20"/>
          <w:szCs w:val="20"/>
          <w:lang w:val="en-GB"/>
        </w:rPr>
        <w:t>http://www.kde.org/</w:t>
      </w:r>
    </w:p>
    <w:p w:rsidR="0046095A" w:rsidRPr="00566FB8" w:rsidRDefault="0046095A" w:rsidP="002C008A">
      <w:pPr>
        <w:spacing w:after="0"/>
        <w:rPr>
          <w:sz w:val="20"/>
          <w:szCs w:val="20"/>
          <w:lang w:val="en-GB"/>
        </w:rPr>
      </w:pPr>
      <w:r w:rsidRPr="00566FB8">
        <w:rPr>
          <w:sz w:val="20"/>
          <w:szCs w:val="20"/>
          <w:lang w:val="en-GB"/>
        </w:rPr>
        <w:t xml:space="preserve">[7] </w:t>
      </w:r>
      <w:proofErr w:type="spellStart"/>
      <w:r w:rsidRPr="00566FB8">
        <w:rPr>
          <w:sz w:val="20"/>
          <w:szCs w:val="20"/>
          <w:lang w:val="en-GB"/>
        </w:rPr>
        <w:t>ActiveState</w:t>
      </w:r>
      <w:proofErr w:type="spellEnd"/>
      <w:r w:rsidRPr="00566FB8">
        <w:rPr>
          <w:sz w:val="20"/>
          <w:szCs w:val="20"/>
          <w:lang w:val="en-GB"/>
        </w:rPr>
        <w:t xml:space="preserve"> – The Dynamic Language Experts: http://www.activestate.com/</w:t>
      </w:r>
    </w:p>
    <w:sectPr w:rsidR="0046095A" w:rsidRPr="00566FB8" w:rsidSect="00B175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imes">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3C0F"/>
    <w:multiLevelType w:val="hybridMultilevel"/>
    <w:tmpl w:val="7FFA05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DB5553"/>
    <w:multiLevelType w:val="hybridMultilevel"/>
    <w:tmpl w:val="3D7E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D40610"/>
    <w:multiLevelType w:val="hybridMultilevel"/>
    <w:tmpl w:val="713C684C"/>
    <w:lvl w:ilvl="0" w:tplc="E74CCFBE">
      <w:numFmt w:val="bullet"/>
      <w:lvlText w:val="•"/>
      <w:lvlJc w:val="left"/>
      <w:pPr>
        <w:ind w:left="1440" w:hanging="72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62A52AC"/>
    <w:multiLevelType w:val="hybridMultilevel"/>
    <w:tmpl w:val="B20A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E4689B"/>
    <w:multiLevelType w:val="hybridMultilevel"/>
    <w:tmpl w:val="86EA5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C77C35"/>
    <w:multiLevelType w:val="hybridMultilevel"/>
    <w:tmpl w:val="B4EAF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B868E5"/>
    <w:multiLevelType w:val="hybridMultilevel"/>
    <w:tmpl w:val="51C0AD5C"/>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0DF3629"/>
    <w:multiLevelType w:val="hybridMultilevel"/>
    <w:tmpl w:val="0A36F73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63AA3FBF"/>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A2153DD"/>
    <w:multiLevelType w:val="hybridMultilevel"/>
    <w:tmpl w:val="3C2485C6"/>
    <w:lvl w:ilvl="0" w:tplc="E74CCFBE">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4E67E13"/>
    <w:multiLevelType w:val="hybridMultilevel"/>
    <w:tmpl w:val="F16C6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F4D6E68"/>
    <w:multiLevelType w:val="hybridMultilevel"/>
    <w:tmpl w:val="B87A9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
  </w:num>
  <w:num w:numId="5">
    <w:abstractNumId w:val="9"/>
  </w:num>
  <w:num w:numId="6">
    <w:abstractNumId w:val="3"/>
  </w:num>
  <w:num w:numId="7">
    <w:abstractNumId w:val="4"/>
  </w:num>
  <w:num w:numId="8">
    <w:abstractNumId w:val="10"/>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31A7"/>
    <w:rsid w:val="000170AB"/>
    <w:rsid w:val="00024F5B"/>
    <w:rsid w:val="0003487C"/>
    <w:rsid w:val="00036087"/>
    <w:rsid w:val="00040BDD"/>
    <w:rsid w:val="000465A1"/>
    <w:rsid w:val="00046C53"/>
    <w:rsid w:val="00063538"/>
    <w:rsid w:val="00066236"/>
    <w:rsid w:val="0008265C"/>
    <w:rsid w:val="000A2AC2"/>
    <w:rsid w:val="000A6945"/>
    <w:rsid w:val="000B07E3"/>
    <w:rsid w:val="000B4B8E"/>
    <w:rsid w:val="000E2DF3"/>
    <w:rsid w:val="000E5093"/>
    <w:rsid w:val="000E70D4"/>
    <w:rsid w:val="00115008"/>
    <w:rsid w:val="00133CA9"/>
    <w:rsid w:val="00154E3E"/>
    <w:rsid w:val="00160100"/>
    <w:rsid w:val="00172EE6"/>
    <w:rsid w:val="00181FAC"/>
    <w:rsid w:val="0018474D"/>
    <w:rsid w:val="001A3A3E"/>
    <w:rsid w:val="001A62A1"/>
    <w:rsid w:val="001B448F"/>
    <w:rsid w:val="001B6584"/>
    <w:rsid w:val="001E6ACD"/>
    <w:rsid w:val="00200FAE"/>
    <w:rsid w:val="00207AC1"/>
    <w:rsid w:val="00234466"/>
    <w:rsid w:val="00253D4A"/>
    <w:rsid w:val="00262C54"/>
    <w:rsid w:val="00277DF7"/>
    <w:rsid w:val="002A57AB"/>
    <w:rsid w:val="002C008A"/>
    <w:rsid w:val="002C30B1"/>
    <w:rsid w:val="002C7A4C"/>
    <w:rsid w:val="002D2F46"/>
    <w:rsid w:val="002E174E"/>
    <w:rsid w:val="003128E6"/>
    <w:rsid w:val="00316651"/>
    <w:rsid w:val="003250FE"/>
    <w:rsid w:val="0033199F"/>
    <w:rsid w:val="0033614A"/>
    <w:rsid w:val="0036262F"/>
    <w:rsid w:val="003A0C93"/>
    <w:rsid w:val="003B49D2"/>
    <w:rsid w:val="003B5E03"/>
    <w:rsid w:val="003C42D9"/>
    <w:rsid w:val="003E2768"/>
    <w:rsid w:val="003E5A5A"/>
    <w:rsid w:val="004007E0"/>
    <w:rsid w:val="0043097E"/>
    <w:rsid w:val="00437B29"/>
    <w:rsid w:val="004455DA"/>
    <w:rsid w:val="0046095A"/>
    <w:rsid w:val="00475507"/>
    <w:rsid w:val="00497E01"/>
    <w:rsid w:val="004A7B1D"/>
    <w:rsid w:val="004D13CE"/>
    <w:rsid w:val="004E241D"/>
    <w:rsid w:val="004F2487"/>
    <w:rsid w:val="00505EAC"/>
    <w:rsid w:val="00521DC3"/>
    <w:rsid w:val="00537A11"/>
    <w:rsid w:val="00563F2B"/>
    <w:rsid w:val="00566FB8"/>
    <w:rsid w:val="00574A18"/>
    <w:rsid w:val="0057732C"/>
    <w:rsid w:val="00594274"/>
    <w:rsid w:val="00596D43"/>
    <w:rsid w:val="005A0AD2"/>
    <w:rsid w:val="005A10BC"/>
    <w:rsid w:val="005A65B3"/>
    <w:rsid w:val="005A7D3E"/>
    <w:rsid w:val="005B4D34"/>
    <w:rsid w:val="00612A7D"/>
    <w:rsid w:val="00630B9D"/>
    <w:rsid w:val="00631E93"/>
    <w:rsid w:val="00645DC4"/>
    <w:rsid w:val="0066524F"/>
    <w:rsid w:val="00665E1E"/>
    <w:rsid w:val="00677419"/>
    <w:rsid w:val="0067749F"/>
    <w:rsid w:val="00693666"/>
    <w:rsid w:val="0069562F"/>
    <w:rsid w:val="006B31DD"/>
    <w:rsid w:val="006D426A"/>
    <w:rsid w:val="006E23B0"/>
    <w:rsid w:val="006E4AA2"/>
    <w:rsid w:val="006E4B00"/>
    <w:rsid w:val="00720860"/>
    <w:rsid w:val="00772168"/>
    <w:rsid w:val="0077337B"/>
    <w:rsid w:val="00783EEB"/>
    <w:rsid w:val="007B763A"/>
    <w:rsid w:val="007D3D0D"/>
    <w:rsid w:val="00821338"/>
    <w:rsid w:val="0082707B"/>
    <w:rsid w:val="008739D5"/>
    <w:rsid w:val="00874435"/>
    <w:rsid w:val="00876F82"/>
    <w:rsid w:val="00893DE7"/>
    <w:rsid w:val="008A0A22"/>
    <w:rsid w:val="008A3949"/>
    <w:rsid w:val="008B5B81"/>
    <w:rsid w:val="008E67F1"/>
    <w:rsid w:val="008F6B70"/>
    <w:rsid w:val="00907BCB"/>
    <w:rsid w:val="00942607"/>
    <w:rsid w:val="0095591D"/>
    <w:rsid w:val="00974DFB"/>
    <w:rsid w:val="009802B7"/>
    <w:rsid w:val="00995318"/>
    <w:rsid w:val="009A25E4"/>
    <w:rsid w:val="009B0105"/>
    <w:rsid w:val="009C54B7"/>
    <w:rsid w:val="009C74CA"/>
    <w:rsid w:val="009D559B"/>
    <w:rsid w:val="009D5C3A"/>
    <w:rsid w:val="009E0F8A"/>
    <w:rsid w:val="009F421D"/>
    <w:rsid w:val="00A13ACE"/>
    <w:rsid w:val="00A310BC"/>
    <w:rsid w:val="00A32E5D"/>
    <w:rsid w:val="00A4248B"/>
    <w:rsid w:val="00A43D15"/>
    <w:rsid w:val="00A50D73"/>
    <w:rsid w:val="00A522E1"/>
    <w:rsid w:val="00A663D7"/>
    <w:rsid w:val="00A72D77"/>
    <w:rsid w:val="00A91757"/>
    <w:rsid w:val="00AA19E2"/>
    <w:rsid w:val="00AC7C6C"/>
    <w:rsid w:val="00B009A0"/>
    <w:rsid w:val="00B03349"/>
    <w:rsid w:val="00B117C3"/>
    <w:rsid w:val="00B15C34"/>
    <w:rsid w:val="00B161D6"/>
    <w:rsid w:val="00B1756D"/>
    <w:rsid w:val="00B218AE"/>
    <w:rsid w:val="00B2298B"/>
    <w:rsid w:val="00B25FB1"/>
    <w:rsid w:val="00B4017A"/>
    <w:rsid w:val="00B51769"/>
    <w:rsid w:val="00B549E9"/>
    <w:rsid w:val="00B909B1"/>
    <w:rsid w:val="00B923DC"/>
    <w:rsid w:val="00BA5868"/>
    <w:rsid w:val="00BD421C"/>
    <w:rsid w:val="00BD4C69"/>
    <w:rsid w:val="00C0602A"/>
    <w:rsid w:val="00C127D7"/>
    <w:rsid w:val="00C57526"/>
    <w:rsid w:val="00C744E9"/>
    <w:rsid w:val="00CA69FD"/>
    <w:rsid w:val="00CB408F"/>
    <w:rsid w:val="00CC62AD"/>
    <w:rsid w:val="00D0495A"/>
    <w:rsid w:val="00D110CA"/>
    <w:rsid w:val="00D267AD"/>
    <w:rsid w:val="00D30D88"/>
    <w:rsid w:val="00D43467"/>
    <w:rsid w:val="00D46483"/>
    <w:rsid w:val="00D7181B"/>
    <w:rsid w:val="00D81D22"/>
    <w:rsid w:val="00D9590D"/>
    <w:rsid w:val="00DC5E94"/>
    <w:rsid w:val="00DC7B4D"/>
    <w:rsid w:val="00DD5173"/>
    <w:rsid w:val="00DE6119"/>
    <w:rsid w:val="00DF4073"/>
    <w:rsid w:val="00E11AB4"/>
    <w:rsid w:val="00E13D05"/>
    <w:rsid w:val="00E268A3"/>
    <w:rsid w:val="00E53A3B"/>
    <w:rsid w:val="00E6106C"/>
    <w:rsid w:val="00E63383"/>
    <w:rsid w:val="00E715FE"/>
    <w:rsid w:val="00E970A4"/>
    <w:rsid w:val="00EC151D"/>
    <w:rsid w:val="00ED4D9E"/>
    <w:rsid w:val="00EE0EBC"/>
    <w:rsid w:val="00EE4CA8"/>
    <w:rsid w:val="00F01DA6"/>
    <w:rsid w:val="00F13A7C"/>
    <w:rsid w:val="00F15395"/>
    <w:rsid w:val="00F35BEC"/>
    <w:rsid w:val="00F37800"/>
    <w:rsid w:val="00F61BBF"/>
    <w:rsid w:val="00F70626"/>
    <w:rsid w:val="00F75ED9"/>
    <w:rsid w:val="00F779C9"/>
    <w:rsid w:val="00F931A7"/>
    <w:rsid w:val="00FD7689"/>
    <w:rsid w:val="00FE1680"/>
    <w:rsid w:val="00FF12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F7"/>
    <w:pPr>
      <w:spacing w:line="240" w:lineRule="auto"/>
      <w:jc w:val="both"/>
    </w:pPr>
  </w:style>
  <w:style w:type="paragraph" w:styleId="Heading1">
    <w:name w:val="heading 1"/>
    <w:basedOn w:val="Normal"/>
    <w:next w:val="Normal"/>
    <w:link w:val="Heading1Char"/>
    <w:uiPriority w:val="9"/>
    <w:qFormat/>
    <w:rsid w:val="00F931A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1A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1A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732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732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73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73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73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73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1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1A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D4C69"/>
    <w:rPr>
      <w:color w:val="0000FF" w:themeColor="hyperlink"/>
      <w:u w:val="single"/>
    </w:rPr>
  </w:style>
  <w:style w:type="character" w:customStyle="1" w:styleId="Heading4Char">
    <w:name w:val="Heading 4 Char"/>
    <w:basedOn w:val="DefaultParagraphFont"/>
    <w:link w:val="Heading4"/>
    <w:uiPriority w:val="9"/>
    <w:semiHidden/>
    <w:rsid w:val="005773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73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773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73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73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732C"/>
    <w:rPr>
      <w:rFonts w:asciiTheme="majorHAnsi" w:eastAsiaTheme="majorEastAsia" w:hAnsiTheme="majorHAnsi" w:cstheme="majorBidi"/>
      <w:i/>
      <w:iCs/>
      <w:color w:val="404040" w:themeColor="text1" w:themeTint="BF"/>
      <w:sz w:val="20"/>
      <w:szCs w:val="20"/>
    </w:rPr>
  </w:style>
  <w:style w:type="paragraph" w:customStyle="1" w:styleId="p1a">
    <w:name w:val="p1a"/>
    <w:basedOn w:val="Normal"/>
    <w:next w:val="Normal"/>
    <w:rsid w:val="00E11AB4"/>
    <w:pPr>
      <w:overflowPunct w:val="0"/>
      <w:autoSpaceDE w:val="0"/>
      <w:autoSpaceDN w:val="0"/>
      <w:adjustRightInd w:val="0"/>
      <w:spacing w:after="0"/>
      <w:textAlignment w:val="baseline"/>
    </w:pPr>
    <w:rPr>
      <w:rFonts w:ascii="Times" w:eastAsia="Times New Roman" w:hAnsi="Times" w:cs="Times New Roman"/>
      <w:sz w:val="20"/>
      <w:szCs w:val="20"/>
      <w:lang w:val="en-US" w:eastAsia="el-GR"/>
    </w:rPr>
  </w:style>
  <w:style w:type="paragraph" w:styleId="ListParagraph">
    <w:name w:val="List Paragraph"/>
    <w:basedOn w:val="Normal"/>
    <w:uiPriority w:val="34"/>
    <w:qFormat/>
    <w:rsid w:val="00475507"/>
    <w:pPr>
      <w:ind w:left="720"/>
      <w:contextualSpacing/>
    </w:pPr>
  </w:style>
  <w:style w:type="paragraph" w:styleId="Caption">
    <w:name w:val="caption"/>
    <w:basedOn w:val="Normal"/>
    <w:next w:val="Normal"/>
    <w:uiPriority w:val="35"/>
    <w:unhideWhenUsed/>
    <w:qFormat/>
    <w:rsid w:val="00475507"/>
    <w:rPr>
      <w:b/>
      <w:bCs/>
      <w:color w:val="4F81BD" w:themeColor="accent1"/>
      <w:sz w:val="18"/>
      <w:szCs w:val="18"/>
    </w:rPr>
  </w:style>
  <w:style w:type="paragraph" w:styleId="BalloonText">
    <w:name w:val="Balloon Text"/>
    <w:basedOn w:val="Normal"/>
    <w:link w:val="BalloonTextChar"/>
    <w:uiPriority w:val="99"/>
    <w:semiHidden/>
    <w:unhideWhenUsed/>
    <w:rsid w:val="006E4B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00"/>
    <w:rPr>
      <w:rFonts w:ascii="Tahoma" w:hAnsi="Tahoma" w:cs="Tahoma"/>
      <w:sz w:val="16"/>
      <w:szCs w:val="16"/>
    </w:rPr>
  </w:style>
  <w:style w:type="table" w:styleId="TableGrid">
    <w:name w:val="Table Grid"/>
    <w:basedOn w:val="TableNormal"/>
    <w:uiPriority w:val="59"/>
    <w:rsid w:val="006E4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6E4B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55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D114-F396-4085-96B4-9A6591F5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6</Pages>
  <Words>2840</Words>
  <Characters>15341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166</cp:revision>
  <cp:lastPrinted>2010-09-30T12:23:00Z</cp:lastPrinted>
  <dcterms:created xsi:type="dcterms:W3CDTF">2010-08-05T17:45:00Z</dcterms:created>
  <dcterms:modified xsi:type="dcterms:W3CDTF">2010-09-30T18:57:00Z</dcterms:modified>
</cp:coreProperties>
</file>